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5"/>
      </w:tblGrid>
      <w:tr w:rsidR="007147F0" w:rsidRPr="007E72AA" w14:paraId="72AB9C0A" w14:textId="77777777" w:rsidTr="005644FA">
        <w:trPr>
          <w:trHeight w:val="1203"/>
        </w:trPr>
        <w:tc>
          <w:tcPr>
            <w:tcW w:w="4355" w:type="dxa"/>
            <w:vAlign w:val="center"/>
          </w:tcPr>
          <w:p w14:paraId="72AB9C09" w14:textId="77777777" w:rsidR="007147F0" w:rsidRPr="007E72AA" w:rsidRDefault="00DF1EAA" w:rsidP="0065069C">
            <w:pPr>
              <w:pStyle w:val="TableParagraph"/>
              <w:rPr>
                <w:lang w:val="sr-Cyrl-RS"/>
              </w:rPr>
            </w:pPr>
            <w:r w:rsidRPr="007E72AA">
              <w:rPr>
                <w:noProof/>
                <w:lang w:val="sr-Cyrl-RS" w:eastAsia="sr-Latn-RS"/>
              </w:rPr>
              <w:drawing>
                <wp:anchor distT="0" distB="0" distL="114300" distR="114300" simplePos="0" relativeHeight="251658240" behindDoc="0" locked="0" layoutInCell="1" allowOverlap="1" wp14:anchorId="72ABA38E" wp14:editId="44C0593A">
                  <wp:simplePos x="0" y="0"/>
                  <wp:positionH relativeFrom="column">
                    <wp:posOffset>1099185</wp:posOffset>
                  </wp:positionH>
                  <wp:positionV relativeFrom="paragraph">
                    <wp:posOffset>-466090</wp:posOffset>
                  </wp:positionV>
                  <wp:extent cx="403225" cy="751840"/>
                  <wp:effectExtent l="0" t="0" r="0" b="0"/>
                  <wp:wrapTopAndBottom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47F0" w:rsidRPr="007E72AA" w14:paraId="72AB9C10" w14:textId="77777777" w:rsidTr="009B5A78">
        <w:trPr>
          <w:trHeight w:val="2019"/>
        </w:trPr>
        <w:tc>
          <w:tcPr>
            <w:tcW w:w="4355" w:type="dxa"/>
          </w:tcPr>
          <w:p w14:paraId="72AB9C0B" w14:textId="30375EBD" w:rsidR="007147F0" w:rsidRPr="007E72AA" w:rsidRDefault="00DF1EAA" w:rsidP="009B5A78">
            <w:pPr>
              <w:pStyle w:val="TableParagraph"/>
              <w:jc w:val="center"/>
              <w:rPr>
                <w:b/>
                <w:sz w:val="24"/>
                <w:szCs w:val="24"/>
                <w:lang w:val="sr-Cyrl-RS"/>
              </w:rPr>
            </w:pPr>
            <w:r w:rsidRPr="007E72AA">
              <w:rPr>
                <w:b/>
                <w:sz w:val="24"/>
                <w:szCs w:val="24"/>
                <w:lang w:val="sr-Cyrl-RS"/>
              </w:rPr>
              <w:t xml:space="preserve">Република Србија </w:t>
            </w:r>
            <w:r w:rsidR="009B5A78" w:rsidRPr="007E72AA">
              <w:rPr>
                <w:b/>
                <w:sz w:val="24"/>
                <w:szCs w:val="24"/>
                <w:lang w:val="sr-Cyrl-RS"/>
              </w:rPr>
              <w:br/>
            </w:r>
            <w:r w:rsidRPr="007E72AA">
              <w:rPr>
                <w:b/>
                <w:sz w:val="24"/>
                <w:szCs w:val="24"/>
                <w:lang w:val="sr-Cyrl-RS"/>
              </w:rPr>
              <w:t>МИНИСТАРСТВО ТРГОВИНЕ,</w:t>
            </w:r>
          </w:p>
          <w:p w14:paraId="72AB9C0C" w14:textId="77777777" w:rsidR="007147F0" w:rsidRPr="007E72AA" w:rsidRDefault="00DF1EAA" w:rsidP="009B5A78">
            <w:pPr>
              <w:pStyle w:val="TableParagraph"/>
              <w:spacing w:line="252" w:lineRule="exact"/>
              <w:jc w:val="center"/>
              <w:rPr>
                <w:b/>
                <w:sz w:val="24"/>
                <w:szCs w:val="24"/>
                <w:lang w:val="sr-Cyrl-RS"/>
              </w:rPr>
            </w:pPr>
            <w:r w:rsidRPr="007E72AA">
              <w:rPr>
                <w:b/>
                <w:sz w:val="24"/>
                <w:szCs w:val="24"/>
                <w:lang w:val="sr-Cyrl-RS"/>
              </w:rPr>
              <w:t>ТУРИЗМА И ТЕЛЕКОМУНИКАЦИЈА</w:t>
            </w:r>
          </w:p>
          <w:p w14:paraId="72AB9C0D" w14:textId="0C60D5E4" w:rsidR="007147F0" w:rsidRPr="0065069C" w:rsidRDefault="00DF1EAA" w:rsidP="0065069C">
            <w:pPr>
              <w:pStyle w:val="TableParagraph"/>
              <w:jc w:val="center"/>
              <w:rPr>
                <w:b/>
                <w:sz w:val="24"/>
                <w:szCs w:val="24"/>
                <w:highlight w:val="yellow"/>
              </w:rPr>
            </w:pPr>
            <w:r w:rsidRPr="007E72AA">
              <w:rPr>
                <w:b/>
                <w:sz w:val="24"/>
                <w:szCs w:val="24"/>
                <w:lang w:val="sr-Cyrl-RS"/>
              </w:rPr>
              <w:t xml:space="preserve">Сектор за заштиту потрошача </w:t>
            </w:r>
            <w:r w:rsidR="009B5A78" w:rsidRPr="007E72AA">
              <w:rPr>
                <w:b/>
                <w:sz w:val="24"/>
                <w:szCs w:val="24"/>
                <w:lang w:val="sr-Cyrl-RS"/>
              </w:rPr>
              <w:br/>
            </w:r>
            <w:r w:rsidRPr="0065069C">
              <w:rPr>
                <w:b/>
                <w:sz w:val="24"/>
                <w:szCs w:val="24"/>
                <w:lang w:val="sr-Cyrl-RS"/>
              </w:rPr>
              <w:t xml:space="preserve">Број: </w:t>
            </w:r>
            <w:r w:rsidR="0065069C" w:rsidRPr="0065069C">
              <w:rPr>
                <w:b/>
                <w:sz w:val="24"/>
                <w:szCs w:val="24"/>
              </w:rPr>
              <w:t>330-01-00027/2022-11</w:t>
            </w:r>
          </w:p>
          <w:p w14:paraId="72AB9C0E" w14:textId="07011A2D" w:rsidR="007147F0" w:rsidRPr="007E72AA" w:rsidRDefault="005666F8" w:rsidP="009B5A78">
            <w:pPr>
              <w:pStyle w:val="TableParagraph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01</w:t>
            </w:r>
            <w:r w:rsidR="009D3516" w:rsidRPr="007E72AA">
              <w:rPr>
                <w:b/>
                <w:sz w:val="24"/>
                <w:szCs w:val="24"/>
                <w:lang w:val="sr-Cyrl-RS"/>
              </w:rPr>
              <w:t xml:space="preserve">. </w:t>
            </w:r>
            <w:r>
              <w:rPr>
                <w:b/>
                <w:sz w:val="24"/>
                <w:szCs w:val="24"/>
                <w:lang w:val="sr-Cyrl-RS"/>
              </w:rPr>
              <w:t>март</w:t>
            </w:r>
            <w:r w:rsidR="009D3516" w:rsidRPr="007E72AA">
              <w:rPr>
                <w:b/>
                <w:sz w:val="24"/>
                <w:szCs w:val="24"/>
                <w:lang w:val="sr-Cyrl-RS"/>
              </w:rPr>
              <w:t xml:space="preserve"> 2022</w:t>
            </w:r>
            <w:r w:rsidR="00DF1EAA" w:rsidRPr="007E72AA">
              <w:rPr>
                <w:b/>
                <w:sz w:val="24"/>
                <w:szCs w:val="24"/>
                <w:lang w:val="sr-Cyrl-RS"/>
              </w:rPr>
              <w:t>. године</w:t>
            </w:r>
            <w:r w:rsidR="009B5A78" w:rsidRPr="007E72AA">
              <w:rPr>
                <w:b/>
                <w:sz w:val="24"/>
                <w:szCs w:val="24"/>
                <w:lang w:val="sr-Cyrl-RS"/>
              </w:rPr>
              <w:br/>
            </w:r>
            <w:r w:rsidR="00DF1EAA" w:rsidRPr="007E72AA">
              <w:rPr>
                <w:b/>
                <w:sz w:val="24"/>
                <w:szCs w:val="24"/>
                <w:lang w:val="sr-Cyrl-RS"/>
              </w:rPr>
              <w:t>Немањина</w:t>
            </w:r>
            <w:r w:rsidR="00DF1EAA" w:rsidRPr="007E72AA">
              <w:rPr>
                <w:b/>
                <w:spacing w:val="-1"/>
                <w:sz w:val="24"/>
                <w:szCs w:val="24"/>
                <w:lang w:val="sr-Cyrl-RS"/>
              </w:rPr>
              <w:t xml:space="preserve"> </w:t>
            </w:r>
            <w:r w:rsidR="00DF1EAA" w:rsidRPr="007E72AA">
              <w:rPr>
                <w:b/>
                <w:sz w:val="24"/>
                <w:szCs w:val="24"/>
                <w:lang w:val="sr-Cyrl-RS"/>
              </w:rPr>
              <w:t>22-26</w:t>
            </w:r>
          </w:p>
          <w:p w14:paraId="72AB9C0F" w14:textId="77777777" w:rsidR="007147F0" w:rsidRPr="007E72AA" w:rsidRDefault="00DF1EAA" w:rsidP="009B5A78">
            <w:pPr>
              <w:pStyle w:val="TableParagraph"/>
              <w:spacing w:line="233" w:lineRule="exact"/>
              <w:jc w:val="center"/>
              <w:rPr>
                <w:b/>
                <w:lang w:val="sr-Cyrl-RS"/>
              </w:rPr>
            </w:pPr>
            <w:r w:rsidRPr="007E72AA">
              <w:rPr>
                <w:b/>
                <w:sz w:val="24"/>
                <w:szCs w:val="24"/>
                <w:lang w:val="sr-Cyrl-RS"/>
              </w:rPr>
              <w:t>Б е о г р а д</w:t>
            </w:r>
          </w:p>
        </w:tc>
      </w:tr>
    </w:tbl>
    <w:p w14:paraId="72AB9C11" w14:textId="77777777" w:rsidR="007147F0" w:rsidRPr="007E72AA" w:rsidRDefault="007147F0" w:rsidP="00E114EA">
      <w:pPr>
        <w:pStyle w:val="BodyText"/>
      </w:pPr>
    </w:p>
    <w:p w14:paraId="72AB9C12" w14:textId="17D0137F" w:rsidR="007147F0" w:rsidRPr="007E72AA" w:rsidRDefault="007147F0" w:rsidP="00E114EA">
      <w:pPr>
        <w:pStyle w:val="BodyText"/>
      </w:pPr>
    </w:p>
    <w:p w14:paraId="24889D72" w14:textId="280CDBA2" w:rsidR="005644FA" w:rsidRPr="007E72AA" w:rsidRDefault="005644FA" w:rsidP="00E114EA">
      <w:pPr>
        <w:pStyle w:val="BodyText"/>
      </w:pPr>
    </w:p>
    <w:p w14:paraId="105298B1" w14:textId="77777777" w:rsidR="005644FA" w:rsidRPr="007E72AA" w:rsidRDefault="005644FA" w:rsidP="00E114EA">
      <w:pPr>
        <w:pStyle w:val="BodyText"/>
      </w:pPr>
    </w:p>
    <w:p w14:paraId="72AB9C13" w14:textId="306FB530" w:rsidR="007147F0" w:rsidRPr="007E72AA" w:rsidRDefault="009B5A78" w:rsidP="00826CD1">
      <w:pPr>
        <w:pStyle w:val="Title"/>
        <w:ind w:left="0" w:right="0" w:firstLine="0"/>
        <w:jc w:val="center"/>
        <w:rPr>
          <w:lang w:val="sr-Cyrl-RS"/>
        </w:rPr>
      </w:pPr>
      <w:r w:rsidRPr="007E72AA">
        <w:rPr>
          <w:lang w:val="sr-Cyrl-RS"/>
        </w:rPr>
        <w:t xml:space="preserve">ИЗВЕШТАЈ О РАДУ </w:t>
      </w:r>
      <w:r w:rsidR="00826CD1" w:rsidRPr="007E72AA">
        <w:rPr>
          <w:lang w:val="sr-Cyrl-RS"/>
        </w:rPr>
        <w:br/>
      </w:r>
      <w:r w:rsidR="00DF1EAA" w:rsidRPr="007E72AA">
        <w:rPr>
          <w:lang w:val="sr-Cyrl-RS"/>
        </w:rPr>
        <w:t>Националног регист</w:t>
      </w:r>
      <w:r w:rsidR="008E7A36" w:rsidRPr="007E72AA">
        <w:rPr>
          <w:lang w:val="sr-Cyrl-RS"/>
        </w:rPr>
        <w:t>ра потрошачких приговора за 202</w:t>
      </w:r>
      <w:r w:rsidR="00E941FD" w:rsidRPr="007E72AA">
        <w:rPr>
          <w:lang w:val="sr-Cyrl-RS"/>
        </w:rPr>
        <w:t>1</w:t>
      </w:r>
      <w:r w:rsidR="00DF1EAA" w:rsidRPr="007E72AA">
        <w:rPr>
          <w:lang w:val="sr-Cyrl-RS"/>
        </w:rPr>
        <w:t>. годину</w:t>
      </w:r>
    </w:p>
    <w:p w14:paraId="72AB9C14" w14:textId="77777777" w:rsidR="007147F0" w:rsidRPr="007E72AA" w:rsidRDefault="007147F0" w:rsidP="00E114EA">
      <w:pPr>
        <w:pStyle w:val="BodyText"/>
      </w:pPr>
    </w:p>
    <w:p w14:paraId="72AB9C15" w14:textId="77777777" w:rsidR="007147F0" w:rsidRPr="007E72AA" w:rsidRDefault="007147F0" w:rsidP="00E114EA">
      <w:pPr>
        <w:pStyle w:val="BodyText"/>
      </w:pPr>
    </w:p>
    <w:p w14:paraId="72AB9C16" w14:textId="77777777" w:rsidR="007147F0" w:rsidRPr="007E72AA" w:rsidRDefault="00DF1EAA" w:rsidP="00406D51">
      <w:pPr>
        <w:pStyle w:val="Heading1"/>
      </w:pPr>
      <w:r w:rsidRPr="007E72AA">
        <w:t>Уводне</w:t>
      </w:r>
      <w:r w:rsidRPr="007E72AA">
        <w:rPr>
          <w:spacing w:val="-1"/>
        </w:rPr>
        <w:t xml:space="preserve"> </w:t>
      </w:r>
      <w:r w:rsidRPr="007E72AA">
        <w:t>напомене</w:t>
      </w:r>
    </w:p>
    <w:p w14:paraId="72AB9C18" w14:textId="43DB3186" w:rsidR="007147F0" w:rsidRPr="007E72AA" w:rsidRDefault="00DF1EAA" w:rsidP="00E114EA">
      <w:pPr>
        <w:pStyle w:val="BodyText"/>
      </w:pPr>
      <w:r w:rsidRPr="007E72AA">
        <w:t>Национални</w:t>
      </w:r>
      <w:r w:rsidRPr="007E72AA">
        <w:rPr>
          <w:spacing w:val="-14"/>
        </w:rPr>
        <w:t xml:space="preserve"> </w:t>
      </w:r>
      <w:r w:rsidRPr="007E72AA">
        <w:t>регистар</w:t>
      </w:r>
      <w:r w:rsidRPr="007E72AA">
        <w:rPr>
          <w:spacing w:val="-13"/>
        </w:rPr>
        <w:t xml:space="preserve"> </w:t>
      </w:r>
      <w:r w:rsidRPr="007E72AA">
        <w:t>потрошачких</w:t>
      </w:r>
      <w:r w:rsidRPr="007E72AA">
        <w:rPr>
          <w:spacing w:val="-13"/>
        </w:rPr>
        <w:t xml:space="preserve"> </w:t>
      </w:r>
      <w:r w:rsidRPr="007E72AA">
        <w:t>приговора</w:t>
      </w:r>
      <w:r w:rsidRPr="007E72AA">
        <w:rPr>
          <w:spacing w:val="-17"/>
        </w:rPr>
        <w:t xml:space="preserve"> </w:t>
      </w:r>
      <w:r w:rsidRPr="007E72AA">
        <w:t>установљен</w:t>
      </w:r>
      <w:r w:rsidRPr="007E72AA">
        <w:rPr>
          <w:spacing w:val="-12"/>
        </w:rPr>
        <w:t xml:space="preserve"> </w:t>
      </w:r>
      <w:r w:rsidRPr="007E72AA">
        <w:t>је</w:t>
      </w:r>
      <w:r w:rsidRPr="007E72AA">
        <w:rPr>
          <w:spacing w:val="-13"/>
        </w:rPr>
        <w:t xml:space="preserve"> </w:t>
      </w:r>
      <w:r w:rsidRPr="007E72AA">
        <w:t>Законом</w:t>
      </w:r>
      <w:r w:rsidRPr="007E72AA">
        <w:rPr>
          <w:spacing w:val="-14"/>
        </w:rPr>
        <w:t xml:space="preserve"> </w:t>
      </w:r>
      <w:r w:rsidRPr="007E72AA">
        <w:t>о</w:t>
      </w:r>
      <w:r w:rsidRPr="007E72AA">
        <w:rPr>
          <w:spacing w:val="-13"/>
        </w:rPr>
        <w:t xml:space="preserve"> </w:t>
      </w:r>
      <w:r w:rsidRPr="007E72AA">
        <w:t>заштити</w:t>
      </w:r>
      <w:r w:rsidRPr="007E72AA">
        <w:rPr>
          <w:spacing w:val="-13"/>
        </w:rPr>
        <w:t xml:space="preserve"> </w:t>
      </w:r>
      <w:r w:rsidRPr="007E72AA">
        <w:t>потрошача („Службени</w:t>
      </w:r>
      <w:r w:rsidRPr="007E72AA">
        <w:rPr>
          <w:spacing w:val="-8"/>
        </w:rPr>
        <w:t xml:space="preserve"> </w:t>
      </w:r>
      <w:r w:rsidRPr="007E72AA">
        <w:t>гласник</w:t>
      </w:r>
      <w:r w:rsidRPr="007E72AA">
        <w:rPr>
          <w:spacing w:val="-10"/>
        </w:rPr>
        <w:t xml:space="preserve"> </w:t>
      </w:r>
      <w:r w:rsidRPr="007E72AA">
        <w:t>РС“,</w:t>
      </w:r>
      <w:r w:rsidRPr="007E72AA">
        <w:rPr>
          <w:spacing w:val="-9"/>
        </w:rPr>
        <w:t xml:space="preserve"> </w:t>
      </w:r>
      <w:r w:rsidRPr="007E72AA">
        <w:t>бр.</w:t>
      </w:r>
      <w:r w:rsidR="004210A2" w:rsidRPr="007E72AA">
        <w:t xml:space="preserve"> 88/2021</w:t>
      </w:r>
      <w:r w:rsidRPr="007E72AA">
        <w:t>),</w:t>
      </w:r>
      <w:r w:rsidRPr="007E72AA">
        <w:rPr>
          <w:spacing w:val="-9"/>
        </w:rPr>
        <w:t xml:space="preserve"> </w:t>
      </w:r>
      <w:r w:rsidRPr="007E72AA">
        <w:t>а</w:t>
      </w:r>
      <w:r w:rsidRPr="007E72AA">
        <w:rPr>
          <w:spacing w:val="-10"/>
        </w:rPr>
        <w:t xml:space="preserve"> </w:t>
      </w:r>
      <w:r w:rsidRPr="007E72AA">
        <w:t>све</w:t>
      </w:r>
      <w:r w:rsidRPr="007E72AA">
        <w:rPr>
          <w:spacing w:val="-7"/>
        </w:rPr>
        <w:t xml:space="preserve"> </w:t>
      </w:r>
      <w:r w:rsidRPr="007E72AA">
        <w:t>у</w:t>
      </w:r>
      <w:r w:rsidRPr="007E72AA">
        <w:rPr>
          <w:spacing w:val="-13"/>
        </w:rPr>
        <w:t xml:space="preserve"> </w:t>
      </w:r>
      <w:r w:rsidRPr="007E72AA">
        <w:t>складу са добром европском праксом коју је Министарство трговине, туризма и</w:t>
      </w:r>
      <w:r w:rsidRPr="007E72AA">
        <w:rPr>
          <w:spacing w:val="-42"/>
        </w:rPr>
        <w:t xml:space="preserve"> </w:t>
      </w:r>
      <w:r w:rsidRPr="007E72AA">
        <w:t>телекомуникација (у даљем тексту: Министарство), у оквиру процеса придруживања ЕУ, настојало да имплементира</w:t>
      </w:r>
      <w:r w:rsidRPr="007E72AA">
        <w:rPr>
          <w:spacing w:val="-7"/>
        </w:rPr>
        <w:t xml:space="preserve"> </w:t>
      </w:r>
      <w:r w:rsidRPr="007E72AA">
        <w:t>и</w:t>
      </w:r>
      <w:r w:rsidRPr="007E72AA">
        <w:rPr>
          <w:spacing w:val="-3"/>
        </w:rPr>
        <w:t xml:space="preserve"> </w:t>
      </w:r>
      <w:r w:rsidRPr="007E72AA">
        <w:t>у</w:t>
      </w:r>
      <w:r w:rsidRPr="007E72AA">
        <w:rPr>
          <w:spacing w:val="-13"/>
        </w:rPr>
        <w:t xml:space="preserve"> </w:t>
      </w:r>
      <w:r w:rsidRPr="007E72AA">
        <w:t>нашој</w:t>
      </w:r>
      <w:r w:rsidRPr="007E72AA">
        <w:rPr>
          <w:spacing w:val="-5"/>
        </w:rPr>
        <w:t xml:space="preserve"> </w:t>
      </w:r>
      <w:r w:rsidRPr="007E72AA">
        <w:t>земљи.</w:t>
      </w:r>
      <w:r w:rsidRPr="007E72AA">
        <w:rPr>
          <w:spacing w:val="-6"/>
        </w:rPr>
        <w:t xml:space="preserve"> </w:t>
      </w:r>
      <w:r w:rsidRPr="007E72AA">
        <w:t>Национални</w:t>
      </w:r>
      <w:r w:rsidRPr="007E72AA">
        <w:rPr>
          <w:spacing w:val="-5"/>
        </w:rPr>
        <w:t xml:space="preserve"> </w:t>
      </w:r>
      <w:r w:rsidRPr="007E72AA">
        <w:t>регистар</w:t>
      </w:r>
      <w:r w:rsidRPr="007E72AA">
        <w:rPr>
          <w:spacing w:val="-2"/>
        </w:rPr>
        <w:t xml:space="preserve"> </w:t>
      </w:r>
      <w:r w:rsidRPr="007E72AA">
        <w:t>потрошачких</w:t>
      </w:r>
      <w:r w:rsidRPr="007E72AA">
        <w:rPr>
          <w:spacing w:val="-6"/>
        </w:rPr>
        <w:t xml:space="preserve"> </w:t>
      </w:r>
      <w:r w:rsidRPr="007E72AA">
        <w:t>приговора</w:t>
      </w:r>
      <w:r w:rsidRPr="007E72AA">
        <w:rPr>
          <w:spacing w:val="-7"/>
        </w:rPr>
        <w:t xml:space="preserve"> </w:t>
      </w:r>
      <w:r w:rsidRPr="007E72AA">
        <w:t>је</w:t>
      </w:r>
      <w:r w:rsidRPr="007E72AA">
        <w:rPr>
          <w:spacing w:val="-5"/>
        </w:rPr>
        <w:t xml:space="preserve"> </w:t>
      </w:r>
      <w:r w:rsidRPr="007E72AA">
        <w:t>израђен</w:t>
      </w:r>
      <w:r w:rsidRPr="007E72AA">
        <w:rPr>
          <w:spacing w:val="-1"/>
        </w:rPr>
        <w:t xml:space="preserve"> </w:t>
      </w:r>
      <w:r w:rsidRPr="007E72AA">
        <w:t>у оквиру Пројекта ИПА 2009 Јачање заштите потрошача у Србији, који је завршен 8. маја 2014.</w:t>
      </w:r>
      <w:r w:rsidRPr="007E72AA">
        <w:rPr>
          <w:spacing w:val="-18"/>
        </w:rPr>
        <w:t xml:space="preserve"> </w:t>
      </w:r>
      <w:r w:rsidRPr="007E72AA">
        <w:t>године,</w:t>
      </w:r>
      <w:r w:rsidRPr="007E72AA">
        <w:rPr>
          <w:spacing w:val="-17"/>
        </w:rPr>
        <w:t xml:space="preserve"> </w:t>
      </w:r>
      <w:r w:rsidRPr="007E72AA">
        <w:t>док</w:t>
      </w:r>
      <w:r w:rsidRPr="007E72AA">
        <w:rPr>
          <w:spacing w:val="-18"/>
        </w:rPr>
        <w:t xml:space="preserve"> </w:t>
      </w:r>
      <w:r w:rsidRPr="007E72AA">
        <w:t>је</w:t>
      </w:r>
      <w:r w:rsidRPr="007E72AA">
        <w:rPr>
          <w:spacing w:val="-15"/>
        </w:rPr>
        <w:t xml:space="preserve"> </w:t>
      </w:r>
      <w:r w:rsidRPr="007E72AA">
        <w:t>унапређена</w:t>
      </w:r>
      <w:r w:rsidRPr="007E72AA">
        <w:rPr>
          <w:spacing w:val="-18"/>
        </w:rPr>
        <w:t xml:space="preserve"> </w:t>
      </w:r>
      <w:r w:rsidRPr="007E72AA">
        <w:t>верзија</w:t>
      </w:r>
      <w:r w:rsidRPr="007E72AA">
        <w:rPr>
          <w:spacing w:val="-17"/>
        </w:rPr>
        <w:t xml:space="preserve"> </w:t>
      </w:r>
      <w:r w:rsidRPr="007E72AA">
        <w:t>овог</w:t>
      </w:r>
      <w:r w:rsidRPr="007E72AA">
        <w:rPr>
          <w:spacing w:val="-17"/>
        </w:rPr>
        <w:t xml:space="preserve"> </w:t>
      </w:r>
      <w:r w:rsidRPr="007E72AA">
        <w:t>регистра</w:t>
      </w:r>
      <w:r w:rsidRPr="007E72AA">
        <w:rPr>
          <w:spacing w:val="-17"/>
        </w:rPr>
        <w:t xml:space="preserve"> </w:t>
      </w:r>
      <w:r w:rsidRPr="007E72AA">
        <w:t>резултат</w:t>
      </w:r>
      <w:r w:rsidRPr="007E72AA">
        <w:rPr>
          <w:spacing w:val="-16"/>
        </w:rPr>
        <w:t xml:space="preserve"> </w:t>
      </w:r>
      <w:r w:rsidRPr="007E72AA">
        <w:t>активности</w:t>
      </w:r>
      <w:r w:rsidRPr="007E72AA">
        <w:rPr>
          <w:spacing w:val="-15"/>
        </w:rPr>
        <w:t xml:space="preserve"> </w:t>
      </w:r>
      <w:r w:rsidRPr="007E72AA">
        <w:t>Твининг</w:t>
      </w:r>
      <w:r w:rsidRPr="007E72AA">
        <w:rPr>
          <w:spacing w:val="-19"/>
        </w:rPr>
        <w:t xml:space="preserve"> </w:t>
      </w:r>
      <w:r w:rsidRPr="007E72AA">
        <w:t xml:space="preserve">пројекта ИПА 2013 Даљи развој заштите потрошача у Србији, који је трајао две године, у периоду од августа 2017 </w:t>
      </w:r>
      <w:r w:rsidR="005666F8">
        <w:t>до</w:t>
      </w:r>
      <w:r w:rsidRPr="007E72AA">
        <w:t xml:space="preserve"> августа 2019.</w:t>
      </w:r>
      <w:r w:rsidRPr="007E72AA">
        <w:rPr>
          <w:spacing w:val="-3"/>
        </w:rPr>
        <w:t xml:space="preserve"> </w:t>
      </w:r>
      <w:r w:rsidRPr="007E72AA">
        <w:t>године</w:t>
      </w:r>
      <w:r w:rsidR="00E34418">
        <w:t xml:space="preserve">. </w:t>
      </w:r>
      <w:r w:rsidR="004871FD">
        <w:t xml:space="preserve">Континуирано се врши </w:t>
      </w:r>
      <w:r w:rsidR="005666F8">
        <w:t xml:space="preserve">на </w:t>
      </w:r>
      <w:r w:rsidR="004871FD">
        <w:t>апдејтовањ</w:t>
      </w:r>
      <w:r w:rsidR="005666F8">
        <w:t>у</w:t>
      </w:r>
      <w:r w:rsidR="004871FD">
        <w:t xml:space="preserve"> и ажурирањ</w:t>
      </w:r>
      <w:r w:rsidR="005666F8">
        <w:t>у</w:t>
      </w:r>
      <w:r w:rsidR="004871FD">
        <w:t xml:space="preserve"> Националног регистра потрошачких приговора.</w:t>
      </w:r>
    </w:p>
    <w:p w14:paraId="72AB9C19" w14:textId="77777777" w:rsidR="007147F0" w:rsidRPr="007E72AA" w:rsidRDefault="007147F0" w:rsidP="00E114EA">
      <w:pPr>
        <w:pStyle w:val="BodyText"/>
      </w:pPr>
    </w:p>
    <w:p w14:paraId="72AB9C1A" w14:textId="77777777" w:rsidR="007147F0" w:rsidRPr="007E72AA" w:rsidRDefault="00DF1EAA" w:rsidP="00E114EA">
      <w:pPr>
        <w:pStyle w:val="BodyText"/>
      </w:pPr>
      <w:r w:rsidRPr="007E72AA">
        <w:t>Вођење Националног регистра потрошачких приговора, који представља информатичку платформу</w:t>
      </w:r>
      <w:r w:rsidRPr="007E72AA">
        <w:rPr>
          <w:spacing w:val="-13"/>
        </w:rPr>
        <w:t xml:space="preserve"> </w:t>
      </w:r>
      <w:r w:rsidRPr="007E72AA">
        <w:t>за</w:t>
      </w:r>
      <w:r w:rsidRPr="007E72AA">
        <w:rPr>
          <w:spacing w:val="-10"/>
        </w:rPr>
        <w:t xml:space="preserve"> </w:t>
      </w:r>
      <w:r w:rsidRPr="007E72AA">
        <w:t>пријем</w:t>
      </w:r>
      <w:r w:rsidRPr="007E72AA">
        <w:rPr>
          <w:spacing w:val="-10"/>
        </w:rPr>
        <w:t xml:space="preserve"> </w:t>
      </w:r>
      <w:r w:rsidRPr="007E72AA">
        <w:t>и</w:t>
      </w:r>
      <w:r w:rsidRPr="007E72AA">
        <w:rPr>
          <w:spacing w:val="-7"/>
        </w:rPr>
        <w:t xml:space="preserve"> </w:t>
      </w:r>
      <w:r w:rsidRPr="007E72AA">
        <w:t>решавање</w:t>
      </w:r>
      <w:r w:rsidRPr="007E72AA">
        <w:rPr>
          <w:spacing w:val="-10"/>
        </w:rPr>
        <w:t xml:space="preserve"> </w:t>
      </w:r>
      <w:r w:rsidRPr="007E72AA">
        <w:t>приговора</w:t>
      </w:r>
      <w:r w:rsidRPr="007E72AA">
        <w:rPr>
          <w:spacing w:val="-10"/>
        </w:rPr>
        <w:t xml:space="preserve"> </w:t>
      </w:r>
      <w:r w:rsidRPr="007E72AA">
        <w:t>потрошача,</w:t>
      </w:r>
      <w:r w:rsidRPr="007E72AA">
        <w:rPr>
          <w:spacing w:val="-9"/>
        </w:rPr>
        <w:t xml:space="preserve"> </w:t>
      </w:r>
      <w:r w:rsidRPr="007E72AA">
        <w:t>као</w:t>
      </w:r>
      <w:r w:rsidRPr="007E72AA">
        <w:rPr>
          <w:spacing w:val="-8"/>
        </w:rPr>
        <w:t xml:space="preserve"> </w:t>
      </w:r>
      <w:r w:rsidRPr="007E72AA">
        <w:t>и</w:t>
      </w:r>
      <w:r w:rsidRPr="007E72AA">
        <w:rPr>
          <w:spacing w:val="-8"/>
        </w:rPr>
        <w:t xml:space="preserve"> </w:t>
      </w:r>
      <w:r w:rsidRPr="007E72AA">
        <w:t>анализу</w:t>
      </w:r>
      <w:r w:rsidRPr="007E72AA">
        <w:rPr>
          <w:spacing w:val="-11"/>
        </w:rPr>
        <w:t xml:space="preserve"> </w:t>
      </w:r>
      <w:r w:rsidRPr="007E72AA">
        <w:t>података</w:t>
      </w:r>
      <w:r w:rsidRPr="007E72AA">
        <w:rPr>
          <w:spacing w:val="-8"/>
        </w:rPr>
        <w:t xml:space="preserve"> </w:t>
      </w:r>
      <w:r w:rsidRPr="007E72AA">
        <w:t>је</w:t>
      </w:r>
      <w:r w:rsidRPr="007E72AA">
        <w:rPr>
          <w:spacing w:val="-9"/>
        </w:rPr>
        <w:t xml:space="preserve"> </w:t>
      </w:r>
      <w:r w:rsidRPr="007E72AA">
        <w:t>још</w:t>
      </w:r>
      <w:r w:rsidRPr="007E72AA">
        <w:rPr>
          <w:spacing w:val="-8"/>
        </w:rPr>
        <w:t xml:space="preserve"> </w:t>
      </w:r>
      <w:r w:rsidRPr="007E72AA">
        <w:t>једна од законских надлежности Министарства. Главни циљ вођења Националног регистра потрошачких приговора огледа се у могућности Министарства да анализира структуру и врсту приговора потрошача и да на тај начин уочи системске проблеме, за чије отклањање предлаже адекватне мере. Конкретно, анализа потрошачких приговора омогућава праћење понашања учесника на тржишту у смислу препознавања примене непоштене пословне праксе и уговорање неправичних уговорних одредби у потрошачким уговорима. Информације добијене анализом потрошачких приговора су од кључне важности и приликом спровођења едукативних и информативних активности усмерених на повећање свести потрошача и јавности о правима</w:t>
      </w:r>
      <w:r w:rsidRPr="007E72AA">
        <w:rPr>
          <w:spacing w:val="-2"/>
        </w:rPr>
        <w:t xml:space="preserve"> </w:t>
      </w:r>
      <w:r w:rsidRPr="007E72AA">
        <w:t>потрошача.</w:t>
      </w:r>
    </w:p>
    <w:p w14:paraId="72AB9C1B" w14:textId="317B08A5" w:rsidR="007147F0" w:rsidRPr="007E72AA" w:rsidRDefault="007147F0" w:rsidP="00E114EA">
      <w:pPr>
        <w:pStyle w:val="BodyText"/>
      </w:pPr>
    </w:p>
    <w:p w14:paraId="58077230" w14:textId="77777777" w:rsidR="00A57562" w:rsidRPr="007E72AA" w:rsidRDefault="00A57562" w:rsidP="00E114EA">
      <w:pPr>
        <w:pStyle w:val="BodyText"/>
      </w:pPr>
    </w:p>
    <w:p w14:paraId="72AB9C1C" w14:textId="77777777" w:rsidR="007147F0" w:rsidRPr="007E72AA" w:rsidRDefault="00DF1EAA" w:rsidP="00E114EA">
      <w:pPr>
        <w:pStyle w:val="BodyText"/>
      </w:pPr>
      <w:r w:rsidRPr="007E72AA">
        <w:t>Један</w:t>
      </w:r>
      <w:r w:rsidRPr="007E72AA">
        <w:rPr>
          <w:spacing w:val="-5"/>
        </w:rPr>
        <w:t xml:space="preserve"> </w:t>
      </w:r>
      <w:r w:rsidRPr="007E72AA">
        <w:t>од</w:t>
      </w:r>
      <w:r w:rsidRPr="007E72AA">
        <w:rPr>
          <w:spacing w:val="-7"/>
        </w:rPr>
        <w:t xml:space="preserve"> </w:t>
      </w:r>
      <w:r w:rsidRPr="007E72AA">
        <w:t>начина</w:t>
      </w:r>
      <w:r w:rsidRPr="007E72AA">
        <w:rPr>
          <w:spacing w:val="-9"/>
        </w:rPr>
        <w:t xml:space="preserve"> </w:t>
      </w:r>
      <w:r w:rsidRPr="007E72AA">
        <w:t>на</w:t>
      </w:r>
      <w:r w:rsidRPr="007E72AA">
        <w:rPr>
          <w:spacing w:val="-6"/>
        </w:rPr>
        <w:t xml:space="preserve"> </w:t>
      </w:r>
      <w:r w:rsidRPr="007E72AA">
        <w:t>који</w:t>
      </w:r>
      <w:r w:rsidRPr="007E72AA">
        <w:rPr>
          <w:spacing w:val="-7"/>
        </w:rPr>
        <w:t xml:space="preserve"> </w:t>
      </w:r>
      <w:r w:rsidRPr="007E72AA">
        <w:t>Министарство</w:t>
      </w:r>
      <w:r w:rsidRPr="007E72AA">
        <w:rPr>
          <w:spacing w:val="-5"/>
        </w:rPr>
        <w:t xml:space="preserve"> </w:t>
      </w:r>
      <w:r w:rsidRPr="007E72AA">
        <w:t>обезбеђује</w:t>
      </w:r>
      <w:r w:rsidRPr="007E72AA">
        <w:rPr>
          <w:spacing w:val="-7"/>
        </w:rPr>
        <w:t xml:space="preserve"> </w:t>
      </w:r>
      <w:r w:rsidRPr="007E72AA">
        <w:t>функционисање</w:t>
      </w:r>
      <w:r w:rsidRPr="007E72AA">
        <w:rPr>
          <w:spacing w:val="-6"/>
        </w:rPr>
        <w:t xml:space="preserve"> </w:t>
      </w:r>
      <w:r w:rsidRPr="007E72AA">
        <w:t>и</w:t>
      </w:r>
      <w:r w:rsidRPr="007E72AA">
        <w:rPr>
          <w:spacing w:val="-5"/>
        </w:rPr>
        <w:t xml:space="preserve"> </w:t>
      </w:r>
      <w:r w:rsidRPr="007E72AA">
        <w:t>адекватно</w:t>
      </w:r>
      <w:r w:rsidRPr="007E72AA">
        <w:rPr>
          <w:spacing w:val="-5"/>
        </w:rPr>
        <w:t xml:space="preserve"> </w:t>
      </w:r>
      <w:r w:rsidRPr="007E72AA">
        <w:t>вођење</w:t>
      </w:r>
      <w:r w:rsidRPr="007E72AA">
        <w:rPr>
          <w:spacing w:val="-7"/>
        </w:rPr>
        <w:t xml:space="preserve"> </w:t>
      </w:r>
      <w:r w:rsidRPr="007E72AA">
        <w:t xml:space="preserve">овог </w:t>
      </w:r>
      <w:r w:rsidRPr="007E72AA">
        <w:lastRenderedPageBreak/>
        <w:t>информационог система за заштиту потрошача јесте и путем закључивања уговора</w:t>
      </w:r>
      <w:r w:rsidRPr="007E72AA">
        <w:rPr>
          <w:spacing w:val="-25"/>
        </w:rPr>
        <w:t xml:space="preserve"> </w:t>
      </w:r>
      <w:r w:rsidRPr="007E72AA">
        <w:t>са</w:t>
      </w:r>
    </w:p>
    <w:p w14:paraId="72AB9C1E" w14:textId="77777777" w:rsidR="007147F0" w:rsidRPr="007E72AA" w:rsidRDefault="00DF1EAA" w:rsidP="00E114EA">
      <w:pPr>
        <w:pStyle w:val="BodyText"/>
      </w:pPr>
      <w:r w:rsidRPr="007E72AA">
        <w:t>удружењима и савезима удружења за заштиту потрошача, а којим се финансирају, по Јавном конкурсу одабрани програми удружења и савеза удружења за заштиту потрошача</w:t>
      </w:r>
      <w:r w:rsidRPr="007E72AA">
        <w:rPr>
          <w:spacing w:val="-40"/>
        </w:rPr>
        <w:t xml:space="preserve"> </w:t>
      </w:r>
      <w:r w:rsidRPr="007E72AA">
        <w:t>и на основу којих корисници средстава преузимају одређене обавезе у вези са радом НРПП- а.</w:t>
      </w:r>
      <w:r w:rsidRPr="007E72AA">
        <w:rPr>
          <w:spacing w:val="-10"/>
        </w:rPr>
        <w:t xml:space="preserve"> </w:t>
      </w:r>
      <w:r w:rsidRPr="007E72AA">
        <w:t>У</w:t>
      </w:r>
      <w:r w:rsidRPr="007E72AA">
        <w:rPr>
          <w:spacing w:val="-8"/>
        </w:rPr>
        <w:t xml:space="preserve"> </w:t>
      </w:r>
      <w:r w:rsidRPr="007E72AA">
        <w:t>складу</w:t>
      </w:r>
      <w:r w:rsidRPr="007E72AA">
        <w:rPr>
          <w:spacing w:val="-12"/>
        </w:rPr>
        <w:t xml:space="preserve"> </w:t>
      </w:r>
      <w:r w:rsidRPr="007E72AA">
        <w:t>са</w:t>
      </w:r>
      <w:r w:rsidRPr="007E72AA">
        <w:rPr>
          <w:spacing w:val="-10"/>
        </w:rPr>
        <w:t xml:space="preserve"> </w:t>
      </w:r>
      <w:r w:rsidRPr="007E72AA">
        <w:t>наведеним,</w:t>
      </w:r>
      <w:r w:rsidRPr="007E72AA">
        <w:rPr>
          <w:spacing w:val="-9"/>
        </w:rPr>
        <w:t xml:space="preserve"> </w:t>
      </w:r>
      <w:r w:rsidRPr="007E72AA">
        <w:t>ова</w:t>
      </w:r>
      <w:r w:rsidRPr="007E72AA">
        <w:rPr>
          <w:spacing w:val="-4"/>
        </w:rPr>
        <w:t xml:space="preserve"> </w:t>
      </w:r>
      <w:r w:rsidRPr="007E72AA">
        <w:t>удружења</w:t>
      </w:r>
      <w:r w:rsidRPr="007E72AA">
        <w:rPr>
          <w:spacing w:val="-10"/>
        </w:rPr>
        <w:t xml:space="preserve"> </w:t>
      </w:r>
      <w:r w:rsidRPr="007E72AA">
        <w:t>имају</w:t>
      </w:r>
      <w:r w:rsidRPr="007E72AA">
        <w:rPr>
          <w:spacing w:val="-9"/>
        </w:rPr>
        <w:t xml:space="preserve"> </w:t>
      </w:r>
      <w:r w:rsidRPr="007E72AA">
        <w:t>право</w:t>
      </w:r>
      <w:r w:rsidRPr="007E72AA">
        <w:rPr>
          <w:spacing w:val="-9"/>
        </w:rPr>
        <w:t xml:space="preserve"> </w:t>
      </w:r>
      <w:r w:rsidRPr="007E72AA">
        <w:t>на</w:t>
      </w:r>
      <w:r w:rsidRPr="007E72AA">
        <w:rPr>
          <w:spacing w:val="-10"/>
        </w:rPr>
        <w:t xml:space="preserve"> </w:t>
      </w:r>
      <w:r w:rsidRPr="007E72AA">
        <w:t>приступ</w:t>
      </w:r>
      <w:r w:rsidRPr="007E72AA">
        <w:rPr>
          <w:spacing w:val="-6"/>
        </w:rPr>
        <w:t xml:space="preserve"> </w:t>
      </w:r>
      <w:r w:rsidRPr="007E72AA">
        <w:t>и</w:t>
      </w:r>
      <w:r w:rsidRPr="007E72AA">
        <w:rPr>
          <w:spacing w:val="-8"/>
        </w:rPr>
        <w:t xml:space="preserve"> </w:t>
      </w:r>
      <w:r w:rsidRPr="007E72AA">
        <w:t>коришћење</w:t>
      </w:r>
      <w:r w:rsidRPr="007E72AA">
        <w:rPr>
          <w:spacing w:val="-11"/>
        </w:rPr>
        <w:t xml:space="preserve"> </w:t>
      </w:r>
      <w:r w:rsidRPr="007E72AA">
        <w:t>Националног регистра потрошачких приговора у циљу примања, евидентирања, поступања по приговорима потрошача и уноса истих у јединствену базу</w:t>
      </w:r>
      <w:r w:rsidRPr="007E72AA">
        <w:rPr>
          <w:spacing w:val="-17"/>
        </w:rPr>
        <w:t xml:space="preserve"> </w:t>
      </w:r>
      <w:r w:rsidRPr="007E72AA">
        <w:t>регистра.</w:t>
      </w:r>
    </w:p>
    <w:p w14:paraId="72AB9C1F" w14:textId="77777777" w:rsidR="00FA3E0B" w:rsidRPr="007E72AA" w:rsidRDefault="00FA3E0B" w:rsidP="00E114EA">
      <w:pPr>
        <w:pStyle w:val="BodyText"/>
      </w:pPr>
    </w:p>
    <w:p w14:paraId="72AB9C20" w14:textId="1D479952" w:rsidR="00CF2200" w:rsidRPr="007E72AA" w:rsidRDefault="00FA3E0B" w:rsidP="00E114EA">
      <w:pPr>
        <w:pStyle w:val="BodyText"/>
      </w:pPr>
      <w:r w:rsidRPr="007E72AA">
        <w:t xml:space="preserve">Министарство </w:t>
      </w:r>
      <w:r w:rsidR="00C3316D" w:rsidRPr="007E72AA">
        <w:t>трговине,</w:t>
      </w:r>
      <w:r w:rsidR="00067F92" w:rsidRPr="007E72AA">
        <w:t xml:space="preserve"> </w:t>
      </w:r>
      <w:r w:rsidR="00C3316D" w:rsidRPr="007E72AA">
        <w:t xml:space="preserve">туризма и телекомуникација </w:t>
      </w:r>
      <w:r w:rsidR="0098028B" w:rsidRPr="007E72AA">
        <w:t>је 06. ју</w:t>
      </w:r>
      <w:r w:rsidR="00197521" w:rsidRPr="007E72AA">
        <w:t>л</w:t>
      </w:r>
      <w:r w:rsidRPr="007E72AA">
        <w:t xml:space="preserve">а </w:t>
      </w:r>
      <w:r w:rsidR="0098028B" w:rsidRPr="007E72AA">
        <w:t>2020</w:t>
      </w:r>
      <w:r w:rsidRPr="007E72AA">
        <w:t>. године на својој интернет страници и на порталу Е-управа расписало Конкурс за финансирање програма  од  јавног  интереса  у  облас</w:t>
      </w:r>
      <w:r w:rsidR="0098028B" w:rsidRPr="007E72AA">
        <w:t>ти  заштите  потрошача  за  2020</w:t>
      </w:r>
      <w:r w:rsidRPr="007E72AA">
        <w:t xml:space="preserve">.  годину,  на </w:t>
      </w:r>
      <w:r w:rsidRPr="007E72AA">
        <w:rPr>
          <w:spacing w:val="55"/>
        </w:rPr>
        <w:t xml:space="preserve"> </w:t>
      </w:r>
      <w:r w:rsidRPr="007E72AA">
        <w:t>тему</w:t>
      </w:r>
      <w:r w:rsidR="00C478F4" w:rsidRPr="007E72AA">
        <w:t xml:space="preserve"> </w:t>
      </w:r>
      <w:r w:rsidRPr="007E72AA">
        <w:t>„</w:t>
      </w:r>
      <w:r w:rsidR="0098028B" w:rsidRPr="007E72AA">
        <w:t>Унапређење система заштите потрошача и подизање свести јавности о правима потрошача</w:t>
      </w:r>
      <w:r w:rsidRPr="007E72AA">
        <w:t>”. По спроведеном Конкурсу изабрани су следећи програми: Програм „</w:t>
      </w:r>
      <w:r w:rsidR="0098028B" w:rsidRPr="007E72AA">
        <w:t>Унапређење система заштите потрошача и подизање свести јавности о правима потрошача за регион Београда</w:t>
      </w:r>
      <w:r w:rsidRPr="007E72AA">
        <w:t>“</w:t>
      </w:r>
      <w:r w:rsidRPr="007E72AA">
        <w:rPr>
          <w:spacing w:val="-8"/>
        </w:rPr>
        <w:t xml:space="preserve"> </w:t>
      </w:r>
      <w:r w:rsidRPr="007E72AA">
        <w:t>Националне</w:t>
      </w:r>
      <w:r w:rsidRPr="007E72AA">
        <w:rPr>
          <w:spacing w:val="-8"/>
        </w:rPr>
        <w:t xml:space="preserve"> </w:t>
      </w:r>
      <w:r w:rsidRPr="007E72AA">
        <w:t>организације</w:t>
      </w:r>
      <w:r w:rsidRPr="007E72AA">
        <w:rPr>
          <w:spacing w:val="-8"/>
        </w:rPr>
        <w:t xml:space="preserve"> </w:t>
      </w:r>
      <w:r w:rsidRPr="007E72AA">
        <w:t>потрошача</w:t>
      </w:r>
      <w:r w:rsidRPr="007E72AA">
        <w:rPr>
          <w:spacing w:val="-7"/>
        </w:rPr>
        <w:t xml:space="preserve"> </w:t>
      </w:r>
      <w:r w:rsidRPr="007E72AA">
        <w:t>Србије</w:t>
      </w:r>
      <w:r w:rsidRPr="007E72AA">
        <w:rPr>
          <w:spacing w:val="-8"/>
        </w:rPr>
        <w:t xml:space="preserve"> </w:t>
      </w:r>
      <w:r w:rsidRPr="007E72AA">
        <w:t>из</w:t>
      </w:r>
      <w:r w:rsidRPr="007E72AA">
        <w:rPr>
          <w:spacing w:val="-6"/>
        </w:rPr>
        <w:t xml:space="preserve"> </w:t>
      </w:r>
      <w:r w:rsidRPr="007E72AA">
        <w:t>Београда;</w:t>
      </w:r>
      <w:r w:rsidRPr="007E72AA">
        <w:rPr>
          <w:spacing w:val="-4"/>
        </w:rPr>
        <w:t xml:space="preserve"> </w:t>
      </w:r>
      <w:r w:rsidRPr="007E72AA">
        <w:t>Програм</w:t>
      </w:r>
      <w:r w:rsidRPr="007E72AA">
        <w:rPr>
          <w:spacing w:val="-7"/>
        </w:rPr>
        <w:t xml:space="preserve"> </w:t>
      </w:r>
      <w:r w:rsidRPr="007E72AA">
        <w:t>„Потрошачко саветовалиште Београд“, Центра потрошача Србије из Београда; Програм „</w:t>
      </w:r>
      <w:r w:rsidR="00BB05E6" w:rsidRPr="007E72AA">
        <w:t>Развој заштите потрошача у условима пандемије</w:t>
      </w:r>
      <w:r w:rsidRPr="007E72AA">
        <w:t>“ Удружења Заштита потрошача из Београда; Програм „</w:t>
      </w:r>
      <w:r w:rsidR="00BB05E6" w:rsidRPr="007E72AA">
        <w:t>Унапређење система заштите потрошача и подизање свести јавности о правима потрошача за регион Војводине</w:t>
      </w:r>
      <w:r w:rsidRPr="007E72AA">
        <w:t>“ Удружења за заштиту потрошача Војводине из Новог Сада; Програм „</w:t>
      </w:r>
      <w:r w:rsidR="00BB05E6" w:rsidRPr="007E72AA">
        <w:t>Саветовалиште за потрошаче и трговце</w:t>
      </w:r>
      <w:r w:rsidR="00AF39F2" w:rsidRPr="007E72AA">
        <w:t xml:space="preserve">“ Удружењa </w:t>
      </w:r>
      <w:r w:rsidRPr="007E72AA">
        <w:t>потрошача Кикинде из Кикинде; Програм „Саветовалиште за потрошаче за регион Шумадије и Западне Србије“ Организације потрошача Крагујевца из Крагујевца;</w:t>
      </w:r>
      <w:r w:rsidRPr="007E72AA">
        <w:rPr>
          <w:spacing w:val="49"/>
        </w:rPr>
        <w:t xml:space="preserve"> </w:t>
      </w:r>
      <w:r w:rsidRPr="007E72AA">
        <w:t>Програм</w:t>
      </w:r>
      <w:r w:rsidR="00FD1A0A" w:rsidRPr="007E72AA">
        <w:t xml:space="preserve"> </w:t>
      </w:r>
      <w:r w:rsidRPr="007E72AA">
        <w:t xml:space="preserve">„Регионални центар за заштиту потрошача Јужне и Источне Србије, </w:t>
      </w:r>
      <w:r w:rsidR="00BB05E6" w:rsidRPr="007E72AA">
        <w:t>Унапређење система заштите потрошача и подизање свести јавности о правима потрошача</w:t>
      </w:r>
      <w:r w:rsidRPr="007E72AA">
        <w:t>“</w:t>
      </w:r>
      <w:r w:rsidRPr="007E72AA">
        <w:rPr>
          <w:spacing w:val="-12"/>
        </w:rPr>
        <w:t xml:space="preserve"> </w:t>
      </w:r>
      <w:r w:rsidRPr="007E72AA">
        <w:t>Центра</w:t>
      </w:r>
      <w:r w:rsidRPr="007E72AA">
        <w:rPr>
          <w:spacing w:val="-13"/>
        </w:rPr>
        <w:t xml:space="preserve"> </w:t>
      </w:r>
      <w:r w:rsidRPr="007E72AA">
        <w:t>за</w:t>
      </w:r>
      <w:r w:rsidRPr="007E72AA">
        <w:rPr>
          <w:spacing w:val="-13"/>
        </w:rPr>
        <w:t xml:space="preserve"> </w:t>
      </w:r>
      <w:r w:rsidRPr="007E72AA">
        <w:t>заштиту</w:t>
      </w:r>
      <w:r w:rsidRPr="007E72AA">
        <w:rPr>
          <w:spacing w:val="-17"/>
        </w:rPr>
        <w:t xml:space="preserve"> </w:t>
      </w:r>
      <w:r w:rsidRPr="007E72AA">
        <w:t>потрошача</w:t>
      </w:r>
      <w:r w:rsidRPr="007E72AA">
        <w:rPr>
          <w:spacing w:val="-13"/>
        </w:rPr>
        <w:t xml:space="preserve"> </w:t>
      </w:r>
      <w:r w:rsidRPr="007E72AA">
        <w:t>и</w:t>
      </w:r>
      <w:r w:rsidRPr="007E72AA">
        <w:rPr>
          <w:spacing w:val="-7"/>
        </w:rPr>
        <w:t xml:space="preserve"> </w:t>
      </w:r>
      <w:r w:rsidRPr="007E72AA">
        <w:t>унапређење</w:t>
      </w:r>
      <w:r w:rsidRPr="007E72AA">
        <w:rPr>
          <w:spacing w:val="-13"/>
        </w:rPr>
        <w:t xml:space="preserve"> </w:t>
      </w:r>
      <w:r w:rsidRPr="007E72AA">
        <w:t>квалитета</w:t>
      </w:r>
      <w:r w:rsidRPr="007E72AA">
        <w:rPr>
          <w:spacing w:val="-12"/>
        </w:rPr>
        <w:t xml:space="preserve"> </w:t>
      </w:r>
      <w:r w:rsidRPr="007E72AA">
        <w:t>живота грађана ФОРУМ из Ниша</w:t>
      </w:r>
      <w:r w:rsidR="00386E65" w:rsidRPr="007E72AA">
        <w:t xml:space="preserve"> и Програм „Потрошачко саветовалиште југоисточне Србије“ Општинске организације потрошача Власотинце из Власотинца</w:t>
      </w:r>
      <w:r w:rsidRPr="007E72AA">
        <w:t>. Реализацију наведених програма удружења</w:t>
      </w:r>
      <w:r w:rsidR="00386E65" w:rsidRPr="007E72AA">
        <w:t xml:space="preserve"> су започела од 07. октобра 2020</w:t>
      </w:r>
      <w:r w:rsidRPr="007E72AA">
        <w:t>. године, након потписивања уговора са</w:t>
      </w:r>
      <w:r w:rsidRPr="007E72AA">
        <w:rPr>
          <w:spacing w:val="-9"/>
        </w:rPr>
        <w:t xml:space="preserve"> </w:t>
      </w:r>
      <w:r w:rsidRPr="007E72AA">
        <w:t>Министарством</w:t>
      </w:r>
      <w:r w:rsidR="008D0845" w:rsidRPr="007E72AA">
        <w:t>,</w:t>
      </w:r>
      <w:r w:rsidR="00537533" w:rsidRPr="007E72AA">
        <w:t xml:space="preserve"> и </w:t>
      </w:r>
      <w:r w:rsidR="008D0845" w:rsidRPr="007E72AA">
        <w:t xml:space="preserve">реализација је </w:t>
      </w:r>
      <w:r w:rsidR="00537533" w:rsidRPr="007E72AA">
        <w:t>трај</w:t>
      </w:r>
      <w:r w:rsidR="008D0845" w:rsidRPr="007E72AA">
        <w:t xml:space="preserve">ала </w:t>
      </w:r>
      <w:r w:rsidR="00386E65" w:rsidRPr="007E72AA">
        <w:t xml:space="preserve">до </w:t>
      </w:r>
      <w:r w:rsidR="001012B0" w:rsidRPr="007E72AA">
        <w:t>0</w:t>
      </w:r>
      <w:r w:rsidR="00386E65" w:rsidRPr="007E72AA">
        <w:t>7. августа 2021</w:t>
      </w:r>
      <w:r w:rsidR="00CF2200" w:rsidRPr="007E72AA">
        <w:t>. године.</w:t>
      </w:r>
    </w:p>
    <w:p w14:paraId="5A0F6FF9" w14:textId="77777777" w:rsidR="001012B0" w:rsidRPr="007E72AA" w:rsidRDefault="001012B0" w:rsidP="00E114EA">
      <w:pPr>
        <w:pStyle w:val="BodyText"/>
      </w:pPr>
    </w:p>
    <w:p w14:paraId="72AB9C21" w14:textId="7458283B" w:rsidR="007147F0" w:rsidRPr="007E72AA" w:rsidRDefault="00C3316D" w:rsidP="00E114EA">
      <w:pPr>
        <w:pStyle w:val="BodyText"/>
      </w:pPr>
      <w:r w:rsidRPr="007E72AA">
        <w:t>Након реализов</w:t>
      </w:r>
      <w:r w:rsidR="00CF2200" w:rsidRPr="007E72AA">
        <w:t xml:space="preserve">аних напред наведених програма, </w:t>
      </w:r>
      <w:r w:rsidR="00DF1EAA" w:rsidRPr="007E72AA">
        <w:t>Министарство</w:t>
      </w:r>
      <w:r w:rsidR="00DF1EAA" w:rsidRPr="007E72AA">
        <w:rPr>
          <w:spacing w:val="-18"/>
        </w:rPr>
        <w:t xml:space="preserve"> </w:t>
      </w:r>
      <w:r w:rsidR="00DF1EAA" w:rsidRPr="007E72AA">
        <w:t>трговине,</w:t>
      </w:r>
      <w:r w:rsidR="00DF1EAA" w:rsidRPr="007E72AA">
        <w:rPr>
          <w:spacing w:val="-18"/>
        </w:rPr>
        <w:t xml:space="preserve"> </w:t>
      </w:r>
      <w:r w:rsidR="00DF1EAA" w:rsidRPr="007E72AA">
        <w:t>туризма</w:t>
      </w:r>
      <w:r w:rsidR="00DF1EAA" w:rsidRPr="007E72AA">
        <w:rPr>
          <w:spacing w:val="-19"/>
        </w:rPr>
        <w:t xml:space="preserve"> </w:t>
      </w:r>
      <w:r w:rsidR="00DF1EAA" w:rsidRPr="007E72AA">
        <w:t>и</w:t>
      </w:r>
      <w:r w:rsidR="00DF1EAA" w:rsidRPr="007E72AA">
        <w:rPr>
          <w:spacing w:val="-16"/>
        </w:rPr>
        <w:t xml:space="preserve"> </w:t>
      </w:r>
      <w:r w:rsidR="00DF1EAA" w:rsidRPr="007E72AA">
        <w:t>телекомуникација</w:t>
      </w:r>
      <w:r w:rsidR="00DF1EAA" w:rsidRPr="007E72AA">
        <w:rPr>
          <w:spacing w:val="-18"/>
        </w:rPr>
        <w:t xml:space="preserve"> </w:t>
      </w:r>
      <w:r w:rsidR="00DF1EAA" w:rsidRPr="007E72AA">
        <w:t>је</w:t>
      </w:r>
      <w:r w:rsidR="0069661A" w:rsidRPr="007E72AA">
        <w:t xml:space="preserve"> </w:t>
      </w:r>
      <w:r w:rsidR="00DF1EAA" w:rsidRPr="007E72AA">
        <w:rPr>
          <w:spacing w:val="-18"/>
        </w:rPr>
        <w:t xml:space="preserve"> </w:t>
      </w:r>
      <w:r w:rsidR="0098028B" w:rsidRPr="007E72AA">
        <w:t>0</w:t>
      </w:r>
      <w:r w:rsidR="00E07655" w:rsidRPr="007E72AA">
        <w:t>5</w:t>
      </w:r>
      <w:r w:rsidR="0098028B" w:rsidRPr="007E72AA">
        <w:t>. јула 2021</w:t>
      </w:r>
      <w:r w:rsidR="0069661A" w:rsidRPr="007E72AA">
        <w:t xml:space="preserve">. године на својој интернет страници и на порталу Е-управа </w:t>
      </w:r>
      <w:r w:rsidR="00DF1EAA" w:rsidRPr="007E72AA">
        <w:t>расписало</w:t>
      </w:r>
      <w:r w:rsidR="00DF1EAA" w:rsidRPr="007E72AA">
        <w:rPr>
          <w:spacing w:val="-18"/>
        </w:rPr>
        <w:t xml:space="preserve"> </w:t>
      </w:r>
      <w:r w:rsidR="00DF1EAA" w:rsidRPr="007E72AA">
        <w:t>Конкурс</w:t>
      </w:r>
      <w:r w:rsidR="00DF1EAA" w:rsidRPr="007E72AA">
        <w:rPr>
          <w:spacing w:val="-18"/>
        </w:rPr>
        <w:t xml:space="preserve"> </w:t>
      </w:r>
      <w:r w:rsidR="00DF1EAA" w:rsidRPr="007E72AA">
        <w:t>за</w:t>
      </w:r>
      <w:r w:rsidR="00DF1EAA" w:rsidRPr="007E72AA">
        <w:rPr>
          <w:spacing w:val="-19"/>
        </w:rPr>
        <w:t xml:space="preserve"> </w:t>
      </w:r>
      <w:r w:rsidR="00DF1EAA" w:rsidRPr="007E72AA">
        <w:t>финансирање програма од јавног интереса у о</w:t>
      </w:r>
      <w:r w:rsidR="00B27E2F" w:rsidRPr="007E72AA">
        <w:t>бласти заштите потрош</w:t>
      </w:r>
      <w:r w:rsidR="00386E65" w:rsidRPr="007E72AA">
        <w:t>ача за 2021</w:t>
      </w:r>
      <w:r w:rsidR="0069661A" w:rsidRPr="007E72AA">
        <w:t xml:space="preserve">. </w:t>
      </w:r>
      <w:r w:rsidR="008B06D0" w:rsidRPr="007E72AA">
        <w:t>г</w:t>
      </w:r>
      <w:r w:rsidR="0069661A" w:rsidRPr="007E72AA">
        <w:t xml:space="preserve">одину на тему </w:t>
      </w:r>
      <w:r w:rsidR="00D1056D" w:rsidRPr="007E72AA">
        <w:t>„</w:t>
      </w:r>
      <w:r w:rsidR="0071317B" w:rsidRPr="007E72AA">
        <w:t xml:space="preserve">Јачање </w:t>
      </w:r>
      <w:r w:rsidR="0069661A" w:rsidRPr="007E72AA">
        <w:t>заштите потрошача</w:t>
      </w:r>
      <w:r w:rsidR="0071317B" w:rsidRPr="007E72AA">
        <w:t xml:space="preserve"> кроз унапређене механизме Закона о заштити потрошача</w:t>
      </w:r>
      <w:r w:rsidR="00D1056D" w:rsidRPr="007E72AA">
        <w:t>“</w:t>
      </w:r>
      <w:r w:rsidR="00DF1EAA" w:rsidRPr="007E72AA">
        <w:t xml:space="preserve">. По спроведеном Конкурсу изабрани су следећи </w:t>
      </w:r>
      <w:r w:rsidR="00D1056D" w:rsidRPr="007E72AA">
        <w:t>п</w:t>
      </w:r>
      <w:r w:rsidR="0071317B" w:rsidRPr="007E72AA">
        <w:t>рограми: Програм „</w:t>
      </w:r>
      <w:r w:rsidR="00DF1EAA" w:rsidRPr="007E72AA">
        <w:t xml:space="preserve"> </w:t>
      </w:r>
      <w:r w:rsidR="0071317B" w:rsidRPr="007E72AA">
        <w:t xml:space="preserve">Јачање заштите потрошача кроз унапређене механизме Закона о заштити потрошача </w:t>
      </w:r>
      <w:r w:rsidR="00DF1EAA" w:rsidRPr="007E72AA">
        <w:t>за регион Београда“</w:t>
      </w:r>
      <w:r w:rsidR="00DF1EAA" w:rsidRPr="007E72AA">
        <w:rPr>
          <w:spacing w:val="-8"/>
        </w:rPr>
        <w:t xml:space="preserve"> </w:t>
      </w:r>
      <w:r w:rsidR="00DF1EAA" w:rsidRPr="007E72AA">
        <w:t>Националне</w:t>
      </w:r>
      <w:r w:rsidR="00DF1EAA" w:rsidRPr="007E72AA">
        <w:rPr>
          <w:spacing w:val="-8"/>
        </w:rPr>
        <w:t xml:space="preserve"> </w:t>
      </w:r>
      <w:r w:rsidR="00DF1EAA" w:rsidRPr="007E72AA">
        <w:t>организације</w:t>
      </w:r>
      <w:r w:rsidR="00DF1EAA" w:rsidRPr="007E72AA">
        <w:rPr>
          <w:spacing w:val="-8"/>
        </w:rPr>
        <w:t xml:space="preserve"> </w:t>
      </w:r>
      <w:r w:rsidR="00DF1EAA" w:rsidRPr="007E72AA">
        <w:t>потрошача</w:t>
      </w:r>
      <w:r w:rsidR="00DF1EAA" w:rsidRPr="007E72AA">
        <w:rPr>
          <w:spacing w:val="-7"/>
        </w:rPr>
        <w:t xml:space="preserve"> </w:t>
      </w:r>
      <w:r w:rsidR="00DF1EAA" w:rsidRPr="007E72AA">
        <w:t>Србије</w:t>
      </w:r>
      <w:r w:rsidR="00DF1EAA" w:rsidRPr="007E72AA">
        <w:rPr>
          <w:spacing w:val="-8"/>
        </w:rPr>
        <w:t xml:space="preserve"> </w:t>
      </w:r>
      <w:r w:rsidR="00DF1EAA" w:rsidRPr="007E72AA">
        <w:t>из</w:t>
      </w:r>
      <w:r w:rsidR="00DF1EAA" w:rsidRPr="007E72AA">
        <w:rPr>
          <w:spacing w:val="-6"/>
        </w:rPr>
        <w:t xml:space="preserve"> </w:t>
      </w:r>
      <w:r w:rsidR="00DF1EAA" w:rsidRPr="007E72AA">
        <w:t>Београда;</w:t>
      </w:r>
      <w:r w:rsidR="00DF1EAA" w:rsidRPr="007E72AA">
        <w:rPr>
          <w:spacing w:val="-4"/>
        </w:rPr>
        <w:t xml:space="preserve"> </w:t>
      </w:r>
      <w:r w:rsidR="00DF1EAA" w:rsidRPr="007E72AA">
        <w:t>Програм</w:t>
      </w:r>
      <w:r w:rsidR="00DF1EAA" w:rsidRPr="007E72AA">
        <w:rPr>
          <w:spacing w:val="-8"/>
        </w:rPr>
        <w:t xml:space="preserve"> </w:t>
      </w:r>
      <w:r w:rsidR="00B42AA2" w:rsidRPr="007E72AA">
        <w:t>„Б</w:t>
      </w:r>
      <w:r w:rsidR="00D4557E" w:rsidRPr="007E72AA">
        <w:t>еоград</w:t>
      </w:r>
      <w:r w:rsidR="00B42AA2" w:rsidRPr="007E72AA">
        <w:t>ски саветодавни центар</w:t>
      </w:r>
      <w:r w:rsidR="00DF1EAA" w:rsidRPr="007E72AA">
        <w:t>“, Центра потрошача Србије из Београда; Пр</w:t>
      </w:r>
      <w:r w:rsidR="00CE5BC3" w:rsidRPr="007E72AA">
        <w:t>ограм „Развој заштит</w:t>
      </w:r>
      <w:r w:rsidR="00B42AA2" w:rsidRPr="007E72AA">
        <w:t>е потрошача II</w:t>
      </w:r>
      <w:r w:rsidR="00DF1EAA" w:rsidRPr="007E72AA">
        <w:t>“ Удружења Заштита потрошача из Београда; Програм „</w:t>
      </w:r>
      <w:r w:rsidR="00B42AA2" w:rsidRPr="007E72AA">
        <w:t xml:space="preserve">Јачање заштите потрошача кроз унапређене механизме Закона о заштити потрошача </w:t>
      </w:r>
      <w:r w:rsidR="00DF1EAA" w:rsidRPr="007E72AA">
        <w:t>за регион Војводине“ Удружења за заштиту потрошача Војводине из</w:t>
      </w:r>
      <w:r w:rsidR="00DF1EAA" w:rsidRPr="007E72AA">
        <w:rPr>
          <w:spacing w:val="-35"/>
        </w:rPr>
        <w:t xml:space="preserve"> </w:t>
      </w:r>
      <w:r w:rsidR="00CF2200" w:rsidRPr="007E72AA">
        <w:rPr>
          <w:spacing w:val="-35"/>
        </w:rPr>
        <w:t xml:space="preserve"> </w:t>
      </w:r>
      <w:r w:rsidR="00DF1EAA" w:rsidRPr="007E72AA">
        <w:t>Новог Сада,</w:t>
      </w:r>
      <w:r w:rsidR="00DF1EAA" w:rsidRPr="007E72AA">
        <w:rPr>
          <w:spacing w:val="-18"/>
        </w:rPr>
        <w:t xml:space="preserve"> </w:t>
      </w:r>
      <w:r w:rsidR="00DF1EAA" w:rsidRPr="007E72AA">
        <w:t>Програм</w:t>
      </w:r>
      <w:r w:rsidR="00DF1EAA" w:rsidRPr="007E72AA">
        <w:rPr>
          <w:spacing w:val="-18"/>
        </w:rPr>
        <w:t xml:space="preserve"> </w:t>
      </w:r>
      <w:r w:rsidR="00B42AA2" w:rsidRPr="007E72AA">
        <w:t>„Унапређеним механизмима до ефикасније заштите</w:t>
      </w:r>
      <w:r w:rsidR="00D4557E" w:rsidRPr="007E72AA">
        <w:t xml:space="preserve"> потрошача</w:t>
      </w:r>
      <w:r w:rsidR="00DF1EAA" w:rsidRPr="007E72AA">
        <w:t>“</w:t>
      </w:r>
      <w:r w:rsidR="00DF1EAA" w:rsidRPr="007E72AA">
        <w:rPr>
          <w:spacing w:val="-18"/>
        </w:rPr>
        <w:t xml:space="preserve"> </w:t>
      </w:r>
      <w:r w:rsidR="00DF1EAA" w:rsidRPr="007E72AA">
        <w:t>Удружења</w:t>
      </w:r>
      <w:r w:rsidR="00DF1EAA" w:rsidRPr="007E72AA">
        <w:rPr>
          <w:spacing w:val="-18"/>
        </w:rPr>
        <w:t xml:space="preserve"> </w:t>
      </w:r>
      <w:r w:rsidR="00DF1EAA" w:rsidRPr="007E72AA">
        <w:t>за</w:t>
      </w:r>
      <w:r w:rsidR="00DF1EAA" w:rsidRPr="007E72AA">
        <w:rPr>
          <w:spacing w:val="-18"/>
        </w:rPr>
        <w:t xml:space="preserve"> </w:t>
      </w:r>
      <w:r w:rsidR="00DF1EAA" w:rsidRPr="007E72AA">
        <w:t>заштиту права потрошача „Просперитет” из Новог Сада;</w:t>
      </w:r>
      <w:r w:rsidR="00B42AA2" w:rsidRPr="007E72AA">
        <w:t xml:space="preserve"> Програм „Потрошачи и трговци</w:t>
      </w:r>
      <w:r w:rsidR="00D4557E" w:rsidRPr="007E72AA">
        <w:t>“ Удружења потрошача Кикинде из Кикинде;</w:t>
      </w:r>
      <w:r w:rsidR="00DF1EAA" w:rsidRPr="007E72AA">
        <w:t xml:space="preserve"> Програм „Саветовалиште за потрошаче за регион Шумадије и Западне Србије“ Организације потрошача Крагујевца из Крагујевца; Програм „Регионални центар за заштиту потрошача Јужне и Источне Србије</w:t>
      </w:r>
      <w:r w:rsidR="008B06D0" w:rsidRPr="007E72AA">
        <w:t>,</w:t>
      </w:r>
      <w:r w:rsidR="00790856" w:rsidRPr="007E72AA">
        <w:t xml:space="preserve"> Јачање заштите потрошача кроз унапређене механизме Закона о заштити потрошача</w:t>
      </w:r>
      <w:r w:rsidR="00DF1EAA" w:rsidRPr="007E72AA">
        <w:t>“ Центра за заштиту потрошача и унапређење квалите</w:t>
      </w:r>
      <w:r w:rsidR="00B42AA2" w:rsidRPr="007E72AA">
        <w:t xml:space="preserve">та живота грађана ФОРУМ из Ниша. </w:t>
      </w:r>
      <w:r w:rsidR="00DF1EAA" w:rsidRPr="007E72AA">
        <w:t>Реализацију наведених пр</w:t>
      </w:r>
      <w:r w:rsidR="00B42AA2" w:rsidRPr="007E72AA">
        <w:t>ограма удружења су започела од 2</w:t>
      </w:r>
      <w:r w:rsidR="001012B0" w:rsidRPr="007E72AA">
        <w:t>0</w:t>
      </w:r>
      <w:r w:rsidR="00CF2200" w:rsidRPr="007E72AA">
        <w:t>. октобра</w:t>
      </w:r>
      <w:r w:rsidR="00DF1EAA" w:rsidRPr="007E72AA">
        <w:t xml:space="preserve"> </w:t>
      </w:r>
      <w:r w:rsidR="00CF2200" w:rsidRPr="007E72AA">
        <w:t>202</w:t>
      </w:r>
      <w:r w:rsidR="001012B0" w:rsidRPr="007E72AA">
        <w:t>1</w:t>
      </w:r>
      <w:r w:rsidR="00DF1EAA" w:rsidRPr="007E72AA">
        <w:t xml:space="preserve">. године, након потписивања уговора са Министарством. </w:t>
      </w:r>
    </w:p>
    <w:p w14:paraId="72AB9C22" w14:textId="77777777" w:rsidR="007147F0" w:rsidRPr="007E72AA" w:rsidRDefault="007147F0" w:rsidP="00E114EA">
      <w:pPr>
        <w:pStyle w:val="BodyText"/>
      </w:pPr>
    </w:p>
    <w:p w14:paraId="72AB9C23" w14:textId="77777777" w:rsidR="007147F0" w:rsidRPr="007E72AA" w:rsidRDefault="00DF1EAA" w:rsidP="00E114EA">
      <w:pPr>
        <w:pStyle w:val="BodyText"/>
        <w:sectPr w:rsidR="007147F0" w:rsidRPr="007E72AA" w:rsidSect="00EB67B6">
          <w:footerReference w:type="default" r:id="rId9"/>
          <w:type w:val="nextColumn"/>
          <w:pgSz w:w="11906" w:h="16838" w:code="9"/>
          <w:pgMar w:top="1134" w:right="1134" w:bottom="1134" w:left="1134" w:header="720" w:footer="720" w:gutter="0"/>
          <w:cols w:space="720"/>
          <w:docGrid w:linePitch="299"/>
        </w:sectPr>
      </w:pPr>
      <w:r w:rsidRPr="007E72AA">
        <w:t>Законом</w:t>
      </w:r>
      <w:r w:rsidRPr="007E72AA">
        <w:rPr>
          <w:spacing w:val="-10"/>
        </w:rPr>
        <w:t xml:space="preserve"> </w:t>
      </w:r>
      <w:r w:rsidRPr="007E72AA">
        <w:t>о</w:t>
      </w:r>
      <w:r w:rsidRPr="007E72AA">
        <w:rPr>
          <w:spacing w:val="-10"/>
        </w:rPr>
        <w:t xml:space="preserve"> </w:t>
      </w:r>
      <w:r w:rsidRPr="007E72AA">
        <w:t>заштити</w:t>
      </w:r>
      <w:r w:rsidRPr="007E72AA">
        <w:rPr>
          <w:spacing w:val="-9"/>
        </w:rPr>
        <w:t xml:space="preserve"> </w:t>
      </w:r>
      <w:r w:rsidRPr="007E72AA">
        <w:t>потрошача</w:t>
      </w:r>
      <w:r w:rsidRPr="007E72AA">
        <w:rPr>
          <w:spacing w:val="-11"/>
        </w:rPr>
        <w:t xml:space="preserve"> </w:t>
      </w:r>
      <w:r w:rsidRPr="007E72AA">
        <w:t>прописано</w:t>
      </w:r>
      <w:r w:rsidRPr="007E72AA">
        <w:rPr>
          <w:spacing w:val="-9"/>
        </w:rPr>
        <w:t xml:space="preserve"> </w:t>
      </w:r>
      <w:r w:rsidRPr="007E72AA">
        <w:t>је</w:t>
      </w:r>
      <w:r w:rsidRPr="007E72AA">
        <w:rPr>
          <w:spacing w:val="-10"/>
        </w:rPr>
        <w:t xml:space="preserve"> </w:t>
      </w:r>
      <w:r w:rsidRPr="007E72AA">
        <w:t>да</w:t>
      </w:r>
      <w:r w:rsidRPr="007E72AA">
        <w:rPr>
          <w:spacing w:val="-11"/>
        </w:rPr>
        <w:t xml:space="preserve"> </w:t>
      </w:r>
      <w:r w:rsidRPr="007E72AA">
        <w:t>активности</w:t>
      </w:r>
      <w:r w:rsidRPr="007E72AA">
        <w:rPr>
          <w:spacing w:val="-8"/>
        </w:rPr>
        <w:t xml:space="preserve"> </w:t>
      </w:r>
      <w:r w:rsidRPr="007E72AA">
        <w:t>удружења</w:t>
      </w:r>
      <w:r w:rsidRPr="007E72AA">
        <w:rPr>
          <w:spacing w:val="-11"/>
        </w:rPr>
        <w:t xml:space="preserve"> </w:t>
      </w:r>
      <w:r w:rsidRPr="007E72AA">
        <w:t>за</w:t>
      </w:r>
      <w:r w:rsidRPr="007E72AA">
        <w:rPr>
          <w:spacing w:val="-10"/>
        </w:rPr>
        <w:t xml:space="preserve"> </w:t>
      </w:r>
      <w:r w:rsidRPr="007E72AA">
        <w:t>заштиту</w:t>
      </w:r>
      <w:r w:rsidRPr="007E72AA">
        <w:rPr>
          <w:spacing w:val="-13"/>
        </w:rPr>
        <w:t xml:space="preserve"> </w:t>
      </w:r>
      <w:r w:rsidRPr="007E72AA">
        <w:t>потрошача обухватају: информисање, едукацију, саветовање и пружање помоћи потрошачима у остваривању потрошачких права, као и примање и поступање по приговорима</w:t>
      </w:r>
      <w:r w:rsidRPr="007E72AA">
        <w:rPr>
          <w:spacing w:val="-31"/>
        </w:rPr>
        <w:t xml:space="preserve"> </w:t>
      </w:r>
      <w:r w:rsidRPr="007E72AA">
        <w:t>потрошача.</w:t>
      </w:r>
    </w:p>
    <w:p w14:paraId="72AB9C24" w14:textId="66E48101" w:rsidR="007147F0" w:rsidRPr="007E72AA" w:rsidRDefault="00DF1EAA" w:rsidP="00E114EA">
      <w:pPr>
        <w:pStyle w:val="BodyText"/>
      </w:pPr>
      <w:r w:rsidRPr="007E72AA">
        <w:lastRenderedPageBreak/>
        <w:t xml:space="preserve">Удружења за заштиту потрошача (саветовалишта), сагласно уговорним обавезама, </w:t>
      </w:r>
      <w:r w:rsidR="00D32080" w:rsidRPr="007E72AA">
        <w:t xml:space="preserve">       </w:t>
      </w:r>
      <w:r w:rsidR="00955C69" w:rsidRPr="007E72AA">
        <w:t xml:space="preserve">       </w:t>
      </w:r>
      <w:r w:rsidRPr="007E72AA">
        <w:t>до</w:t>
      </w:r>
      <w:r w:rsidR="00067F92" w:rsidRPr="007E72AA">
        <w:t xml:space="preserve">стављају Министарству </w:t>
      </w:r>
      <w:r w:rsidRPr="007E72AA">
        <w:t>месечне извештаје о приговорима потрошача, према упутству које је припремило Министарство. На основу достављених извештаја Министарство припрема годишњи преглед приговора потрошача, у оквиру кога се врши класификација потрошачких приговора према предмету уговора (роба или услуга), врсти робе и услуге, предмету приговора и врсти помоћи потрошачима.</w:t>
      </w:r>
    </w:p>
    <w:p w14:paraId="72AB9C27" w14:textId="1BEA4EB8" w:rsidR="007147F0" w:rsidRPr="007E72AA" w:rsidRDefault="007147F0" w:rsidP="00E114EA">
      <w:pPr>
        <w:pStyle w:val="BodyText"/>
      </w:pPr>
    </w:p>
    <w:p w14:paraId="72AB9C28" w14:textId="77777777" w:rsidR="007147F0" w:rsidRPr="007E72AA" w:rsidRDefault="00DF1EAA" w:rsidP="00E114EA">
      <w:pPr>
        <w:pStyle w:val="BodyText"/>
      </w:pPr>
      <w:r w:rsidRPr="007E72AA">
        <w:t>Овим извештајем су обухваћени: приговори потрошача који су примљени у Сектор за заштиту потрошача, путем бесплатног телефонског позива на број 0800 103 104, а који су прослеђени регионалним саветовалиштима потрошача; затим приговори потрошача примљени</w:t>
      </w:r>
      <w:r w:rsidRPr="007E72AA">
        <w:rPr>
          <w:spacing w:val="-5"/>
        </w:rPr>
        <w:t xml:space="preserve"> </w:t>
      </w:r>
      <w:r w:rsidRPr="007E72AA">
        <w:t>у</w:t>
      </w:r>
      <w:r w:rsidRPr="007E72AA">
        <w:rPr>
          <w:spacing w:val="-14"/>
        </w:rPr>
        <w:t xml:space="preserve"> </w:t>
      </w:r>
      <w:r w:rsidRPr="007E72AA">
        <w:t>регионална</w:t>
      </w:r>
      <w:r w:rsidRPr="007E72AA">
        <w:rPr>
          <w:spacing w:val="-8"/>
        </w:rPr>
        <w:t xml:space="preserve"> </w:t>
      </w:r>
      <w:r w:rsidRPr="007E72AA">
        <w:t>саветовалишта</w:t>
      </w:r>
      <w:r w:rsidRPr="007E72AA">
        <w:rPr>
          <w:spacing w:val="-8"/>
        </w:rPr>
        <w:t xml:space="preserve"> </w:t>
      </w:r>
      <w:r w:rsidRPr="007E72AA">
        <w:t>путем</w:t>
      </w:r>
      <w:r w:rsidRPr="007E72AA">
        <w:rPr>
          <w:spacing w:val="-9"/>
        </w:rPr>
        <w:t xml:space="preserve"> </w:t>
      </w:r>
      <w:r w:rsidRPr="007E72AA">
        <w:t>телефона,</w:t>
      </w:r>
      <w:r w:rsidRPr="007E72AA">
        <w:rPr>
          <w:spacing w:val="-7"/>
        </w:rPr>
        <w:t xml:space="preserve"> </w:t>
      </w:r>
      <w:r w:rsidRPr="007E72AA">
        <w:t>електронском</w:t>
      </w:r>
      <w:r w:rsidRPr="007E72AA">
        <w:rPr>
          <w:spacing w:val="-8"/>
        </w:rPr>
        <w:t xml:space="preserve"> </w:t>
      </w:r>
      <w:r w:rsidRPr="007E72AA">
        <w:t>поштом</w:t>
      </w:r>
      <w:r w:rsidRPr="007E72AA">
        <w:rPr>
          <w:spacing w:val="-10"/>
        </w:rPr>
        <w:t xml:space="preserve"> </w:t>
      </w:r>
      <w:r w:rsidRPr="007E72AA">
        <w:t>или</w:t>
      </w:r>
      <w:r w:rsidRPr="007E72AA">
        <w:rPr>
          <w:spacing w:val="-8"/>
        </w:rPr>
        <w:t xml:space="preserve"> </w:t>
      </w:r>
      <w:r w:rsidRPr="007E72AA">
        <w:t>личним доласком у саветовалишта потрошача; као и приговори потрошача који су поднети преко интернета, односно путем Националног регистра потрошачких</w:t>
      </w:r>
      <w:r w:rsidRPr="007E72AA">
        <w:rPr>
          <w:spacing w:val="-4"/>
        </w:rPr>
        <w:t xml:space="preserve"> </w:t>
      </w:r>
      <w:r w:rsidRPr="007E72AA">
        <w:t>приговора.</w:t>
      </w:r>
    </w:p>
    <w:p w14:paraId="72AB9C29" w14:textId="77777777" w:rsidR="007147F0" w:rsidRPr="007E72AA" w:rsidRDefault="007147F0" w:rsidP="00E114EA">
      <w:pPr>
        <w:pStyle w:val="BodyText"/>
      </w:pPr>
    </w:p>
    <w:p w14:paraId="72AB9C2B" w14:textId="4BB872AD" w:rsidR="007147F0" w:rsidRPr="007E72AA" w:rsidRDefault="00DF1EAA" w:rsidP="00E114EA">
      <w:pPr>
        <w:pStyle w:val="BodyText"/>
      </w:pPr>
      <w:r w:rsidRPr="007E72AA">
        <w:t>Циљ</w:t>
      </w:r>
      <w:r w:rsidRPr="007E72AA">
        <w:rPr>
          <w:spacing w:val="-3"/>
        </w:rPr>
        <w:t xml:space="preserve"> </w:t>
      </w:r>
      <w:r w:rsidRPr="007E72AA">
        <w:t>израде</w:t>
      </w:r>
      <w:r w:rsidRPr="007E72AA">
        <w:rPr>
          <w:spacing w:val="-5"/>
        </w:rPr>
        <w:t xml:space="preserve"> </w:t>
      </w:r>
      <w:r w:rsidRPr="007E72AA">
        <w:t>овог</w:t>
      </w:r>
      <w:r w:rsidRPr="007E72AA">
        <w:rPr>
          <w:spacing w:val="-3"/>
        </w:rPr>
        <w:t xml:space="preserve"> </w:t>
      </w:r>
      <w:r w:rsidRPr="007E72AA">
        <w:t>извештаја</w:t>
      </w:r>
      <w:r w:rsidRPr="007E72AA">
        <w:rPr>
          <w:spacing w:val="-5"/>
        </w:rPr>
        <w:t xml:space="preserve"> </w:t>
      </w:r>
      <w:r w:rsidRPr="007E72AA">
        <w:t>је</w:t>
      </w:r>
      <w:r w:rsidRPr="007E72AA">
        <w:rPr>
          <w:spacing w:val="-3"/>
        </w:rPr>
        <w:t xml:space="preserve"> </w:t>
      </w:r>
      <w:r w:rsidRPr="007E72AA">
        <w:t>да</w:t>
      </w:r>
      <w:r w:rsidRPr="007E72AA">
        <w:rPr>
          <w:spacing w:val="-2"/>
        </w:rPr>
        <w:t xml:space="preserve"> </w:t>
      </w:r>
      <w:r w:rsidRPr="007E72AA">
        <w:t>се</w:t>
      </w:r>
      <w:r w:rsidRPr="007E72AA">
        <w:rPr>
          <w:spacing w:val="-2"/>
        </w:rPr>
        <w:t xml:space="preserve"> </w:t>
      </w:r>
      <w:r w:rsidRPr="007E72AA">
        <w:t>сагледају</w:t>
      </w:r>
      <w:r w:rsidRPr="007E72AA">
        <w:rPr>
          <w:spacing w:val="-9"/>
        </w:rPr>
        <w:t xml:space="preserve"> </w:t>
      </w:r>
      <w:r w:rsidRPr="007E72AA">
        <w:t>проблеми</w:t>
      </w:r>
      <w:r w:rsidRPr="007E72AA">
        <w:rPr>
          <w:spacing w:val="-2"/>
        </w:rPr>
        <w:t xml:space="preserve"> </w:t>
      </w:r>
      <w:r w:rsidRPr="007E72AA">
        <w:t>са</w:t>
      </w:r>
      <w:r w:rsidRPr="007E72AA">
        <w:rPr>
          <w:spacing w:val="-5"/>
        </w:rPr>
        <w:t xml:space="preserve"> </w:t>
      </w:r>
      <w:r w:rsidRPr="007E72AA">
        <w:t>којима</w:t>
      </w:r>
      <w:r w:rsidRPr="007E72AA">
        <w:rPr>
          <w:spacing w:val="-2"/>
        </w:rPr>
        <w:t xml:space="preserve"> </w:t>
      </w:r>
      <w:r w:rsidRPr="007E72AA">
        <w:t>се</w:t>
      </w:r>
      <w:r w:rsidRPr="007E72AA">
        <w:rPr>
          <w:spacing w:val="-1"/>
        </w:rPr>
        <w:t xml:space="preserve"> </w:t>
      </w:r>
      <w:r w:rsidRPr="007E72AA">
        <w:t>суочавају</w:t>
      </w:r>
      <w:r w:rsidRPr="007E72AA">
        <w:rPr>
          <w:spacing w:val="-9"/>
        </w:rPr>
        <w:t xml:space="preserve"> </w:t>
      </w:r>
      <w:r w:rsidRPr="007E72AA">
        <w:t>потрошачи</w:t>
      </w:r>
      <w:r w:rsidRPr="007E72AA">
        <w:rPr>
          <w:spacing w:val="-2"/>
        </w:rPr>
        <w:t xml:space="preserve"> </w:t>
      </w:r>
      <w:r w:rsidRPr="007E72AA">
        <w:t>и да се предузму активности и мере у њиховом решавању, односно да се сагледа ниво информисаности</w:t>
      </w:r>
      <w:r w:rsidRPr="007E72AA">
        <w:rPr>
          <w:spacing w:val="-15"/>
        </w:rPr>
        <w:t xml:space="preserve"> </w:t>
      </w:r>
      <w:r w:rsidRPr="007E72AA">
        <w:t>потрошача</w:t>
      </w:r>
      <w:r w:rsidRPr="007E72AA">
        <w:rPr>
          <w:spacing w:val="-15"/>
        </w:rPr>
        <w:t xml:space="preserve"> </w:t>
      </w:r>
      <w:r w:rsidRPr="007E72AA">
        <w:t>и</w:t>
      </w:r>
      <w:r w:rsidRPr="007E72AA">
        <w:rPr>
          <w:spacing w:val="-13"/>
        </w:rPr>
        <w:t xml:space="preserve"> </w:t>
      </w:r>
      <w:r w:rsidRPr="007E72AA">
        <w:t>јавности,</w:t>
      </w:r>
      <w:r w:rsidRPr="007E72AA">
        <w:rPr>
          <w:spacing w:val="-14"/>
        </w:rPr>
        <w:t xml:space="preserve"> </w:t>
      </w:r>
      <w:r w:rsidRPr="007E72AA">
        <w:t>као</w:t>
      </w:r>
      <w:r w:rsidRPr="007E72AA">
        <w:rPr>
          <w:spacing w:val="-13"/>
        </w:rPr>
        <w:t xml:space="preserve"> </w:t>
      </w:r>
      <w:r w:rsidRPr="007E72AA">
        <w:t>и</w:t>
      </w:r>
      <w:r w:rsidRPr="007E72AA">
        <w:rPr>
          <w:spacing w:val="-14"/>
        </w:rPr>
        <w:t xml:space="preserve"> </w:t>
      </w:r>
      <w:r w:rsidRPr="007E72AA">
        <w:t>ниво</w:t>
      </w:r>
      <w:r w:rsidRPr="007E72AA">
        <w:rPr>
          <w:spacing w:val="-14"/>
        </w:rPr>
        <w:t xml:space="preserve"> </w:t>
      </w:r>
      <w:r w:rsidRPr="007E72AA">
        <w:t>заштите</w:t>
      </w:r>
      <w:r w:rsidRPr="007E72AA">
        <w:rPr>
          <w:spacing w:val="-15"/>
        </w:rPr>
        <w:t xml:space="preserve"> </w:t>
      </w:r>
      <w:r w:rsidRPr="007E72AA">
        <w:t>потрошача</w:t>
      </w:r>
      <w:r w:rsidRPr="007E72AA">
        <w:rPr>
          <w:spacing w:val="-15"/>
        </w:rPr>
        <w:t xml:space="preserve"> </w:t>
      </w:r>
      <w:r w:rsidRPr="007E72AA">
        <w:t>у</w:t>
      </w:r>
      <w:r w:rsidRPr="007E72AA">
        <w:rPr>
          <w:spacing w:val="-16"/>
        </w:rPr>
        <w:t xml:space="preserve"> </w:t>
      </w:r>
      <w:r w:rsidRPr="007E72AA">
        <w:t>Републици</w:t>
      </w:r>
      <w:r w:rsidRPr="007E72AA">
        <w:rPr>
          <w:spacing w:val="-14"/>
        </w:rPr>
        <w:t xml:space="preserve"> </w:t>
      </w:r>
      <w:r w:rsidRPr="007E72AA">
        <w:t>Србији.</w:t>
      </w:r>
    </w:p>
    <w:p w14:paraId="72AB9C2D" w14:textId="66F77217" w:rsidR="007147F0" w:rsidRPr="007E72AA" w:rsidRDefault="00DF1EAA" w:rsidP="00406D51">
      <w:pPr>
        <w:pStyle w:val="Heading1"/>
      </w:pPr>
      <w:r w:rsidRPr="007E72AA">
        <w:t>Број примљених приговора</w:t>
      </w:r>
      <w:r w:rsidRPr="007E72AA">
        <w:rPr>
          <w:spacing w:val="-1"/>
        </w:rPr>
        <w:t xml:space="preserve"> </w:t>
      </w:r>
      <w:r w:rsidRPr="007E72AA">
        <w:t>потрошача</w:t>
      </w:r>
    </w:p>
    <w:p w14:paraId="72AB9C2E" w14:textId="748F6AA0" w:rsidR="007147F0" w:rsidRPr="007E72AA" w:rsidRDefault="00DF1EAA" w:rsidP="00E114EA">
      <w:pPr>
        <w:pStyle w:val="BodyText"/>
      </w:pPr>
      <w:r w:rsidRPr="007E72AA">
        <w:rPr>
          <w:b/>
        </w:rPr>
        <w:t>У регионалним саветовал</w:t>
      </w:r>
      <w:r w:rsidR="00A27DD1" w:rsidRPr="007E72AA">
        <w:rPr>
          <w:b/>
        </w:rPr>
        <w:t>иштима пот</w:t>
      </w:r>
      <w:r w:rsidR="009D3516" w:rsidRPr="007E72AA">
        <w:rPr>
          <w:b/>
        </w:rPr>
        <w:t>рошача је, у току 2021</w:t>
      </w:r>
      <w:r w:rsidRPr="007E72AA">
        <w:rPr>
          <w:b/>
        </w:rPr>
        <w:t xml:space="preserve">. године евидентирано укупно </w:t>
      </w:r>
      <w:r w:rsidR="00CC0C78" w:rsidRPr="007E72AA">
        <w:rPr>
          <w:b/>
        </w:rPr>
        <w:t>23.472</w:t>
      </w:r>
      <w:r w:rsidR="00547239" w:rsidRPr="007E72AA">
        <w:rPr>
          <w:b/>
        </w:rPr>
        <w:t xml:space="preserve"> потрошачких</w:t>
      </w:r>
      <w:r w:rsidRPr="007E72AA">
        <w:rPr>
          <w:b/>
        </w:rPr>
        <w:t xml:space="preserve"> приговора. </w:t>
      </w:r>
      <w:r w:rsidRPr="007E72AA">
        <w:t>Тај број обухвата приговоре потрошача који су примљени</w:t>
      </w:r>
      <w:r w:rsidRPr="007E72AA">
        <w:rPr>
          <w:spacing w:val="-5"/>
        </w:rPr>
        <w:t xml:space="preserve"> </w:t>
      </w:r>
      <w:r w:rsidRPr="007E72AA">
        <w:t>у</w:t>
      </w:r>
      <w:r w:rsidRPr="007E72AA">
        <w:rPr>
          <w:spacing w:val="-13"/>
        </w:rPr>
        <w:t xml:space="preserve"> </w:t>
      </w:r>
      <w:r w:rsidRPr="007E72AA">
        <w:t>регионална</w:t>
      </w:r>
      <w:r w:rsidRPr="007E72AA">
        <w:rPr>
          <w:spacing w:val="-8"/>
        </w:rPr>
        <w:t xml:space="preserve"> </w:t>
      </w:r>
      <w:r w:rsidRPr="007E72AA">
        <w:t>саветовалишта</w:t>
      </w:r>
      <w:r w:rsidRPr="007E72AA">
        <w:rPr>
          <w:spacing w:val="-8"/>
        </w:rPr>
        <w:t xml:space="preserve"> </w:t>
      </w:r>
      <w:r w:rsidRPr="007E72AA">
        <w:t>путем</w:t>
      </w:r>
      <w:r w:rsidRPr="007E72AA">
        <w:rPr>
          <w:spacing w:val="-8"/>
        </w:rPr>
        <w:t xml:space="preserve"> </w:t>
      </w:r>
      <w:r w:rsidRPr="007E72AA">
        <w:t>телефона,</w:t>
      </w:r>
      <w:r w:rsidRPr="007E72AA">
        <w:rPr>
          <w:spacing w:val="-8"/>
        </w:rPr>
        <w:t xml:space="preserve"> </w:t>
      </w:r>
      <w:r w:rsidRPr="007E72AA">
        <w:t>електронском</w:t>
      </w:r>
      <w:r w:rsidRPr="007E72AA">
        <w:rPr>
          <w:spacing w:val="-8"/>
        </w:rPr>
        <w:t xml:space="preserve"> </w:t>
      </w:r>
      <w:r w:rsidRPr="007E72AA">
        <w:t>поштом</w:t>
      </w:r>
      <w:r w:rsidRPr="007E72AA">
        <w:rPr>
          <w:spacing w:val="-9"/>
        </w:rPr>
        <w:t xml:space="preserve"> </w:t>
      </w:r>
      <w:r w:rsidRPr="007E72AA">
        <w:t>или</w:t>
      </w:r>
      <w:r w:rsidRPr="007E72AA">
        <w:rPr>
          <w:spacing w:val="-8"/>
        </w:rPr>
        <w:t xml:space="preserve"> </w:t>
      </w:r>
      <w:r w:rsidRPr="007E72AA">
        <w:t>личним доласком у саветовалишта потрошача, као и приговоре потрошача који су поднети преко интернета, односно путем Националног регистра потрошачких</w:t>
      </w:r>
      <w:r w:rsidRPr="007E72AA">
        <w:rPr>
          <w:spacing w:val="-4"/>
        </w:rPr>
        <w:t xml:space="preserve"> </w:t>
      </w:r>
      <w:r w:rsidRPr="007E72AA">
        <w:t>приговора.</w:t>
      </w:r>
    </w:p>
    <w:p w14:paraId="72AB9C2F" w14:textId="77777777" w:rsidR="007147F0" w:rsidRPr="007E72AA" w:rsidRDefault="007147F0" w:rsidP="00E114EA">
      <w:pPr>
        <w:pStyle w:val="BodyText"/>
      </w:pPr>
    </w:p>
    <w:p w14:paraId="72AB9C31" w14:textId="676BC3CE" w:rsidR="007147F0" w:rsidRPr="007E72AA" w:rsidRDefault="00DF1EAA" w:rsidP="00E114EA">
      <w:pPr>
        <w:pStyle w:val="BodyText"/>
      </w:pPr>
      <w:r w:rsidRPr="007E72AA">
        <w:t>Потрошачима је такође омогућено да се могу обратити оператерима Групе за спровођење политике заштите потрошача, у оквиру Сектора за заштиту потрошача, путем бесплатне телефонске линије 0800 103 104.</w:t>
      </w:r>
    </w:p>
    <w:p w14:paraId="2C43AEFF" w14:textId="77777777" w:rsidR="005644FA" w:rsidRPr="007E72AA" w:rsidRDefault="005644FA" w:rsidP="00E114EA">
      <w:pPr>
        <w:pStyle w:val="BodyText"/>
      </w:pPr>
    </w:p>
    <w:p w14:paraId="72AB9C33" w14:textId="70E2AC06" w:rsidR="007147F0" w:rsidRPr="007E72AA" w:rsidRDefault="00DF1EAA" w:rsidP="00406D51">
      <w:pPr>
        <w:pStyle w:val="Heading1"/>
      </w:pPr>
      <w:r w:rsidRPr="007E72AA">
        <w:t>Анализа потрошачких</w:t>
      </w:r>
      <w:r w:rsidRPr="007E72AA">
        <w:rPr>
          <w:spacing w:val="2"/>
        </w:rPr>
        <w:t xml:space="preserve"> </w:t>
      </w:r>
      <w:r w:rsidRPr="007E72AA">
        <w:t>проблема</w:t>
      </w:r>
    </w:p>
    <w:p w14:paraId="4F96929B" w14:textId="5E832F14" w:rsidR="005644FA" w:rsidRPr="007E72AA" w:rsidRDefault="00DF1EAA" w:rsidP="005644FA">
      <w:pPr>
        <w:pStyle w:val="BodyText"/>
      </w:pPr>
      <w:r w:rsidRPr="007E72AA">
        <w:t>У циљу свеобухватног сагледавања потрошачких проблема, извршена је анализа и класи</w:t>
      </w:r>
      <w:r w:rsidR="00F73457" w:rsidRPr="007E72AA">
        <w:t>фикација потрошачких приговора према регионима, градовима из којих с</w:t>
      </w:r>
      <w:r w:rsidR="000822E7" w:rsidRPr="007E72AA">
        <w:t>у регистровани приговори и мест</w:t>
      </w:r>
      <w:r w:rsidR="00F73457" w:rsidRPr="007E72AA">
        <w:t>у</w:t>
      </w:r>
      <w:r w:rsidR="000822E7" w:rsidRPr="007E72AA">
        <w:t xml:space="preserve"> где је извршена куповина</w:t>
      </w:r>
      <w:r w:rsidR="00F73457" w:rsidRPr="007E72AA">
        <w:t xml:space="preserve">. Приговори су класификовани   према томе да ли се односе на робу или услугу, затим су детаљније класификовани </w:t>
      </w:r>
      <w:r w:rsidRPr="007E72AA">
        <w:t xml:space="preserve"> према врсти робе и услуге, </w:t>
      </w:r>
      <w:r w:rsidR="00604A21" w:rsidRPr="007E72AA">
        <w:t xml:space="preserve"> као и према </w:t>
      </w:r>
      <w:r w:rsidRPr="007E72AA">
        <w:t>предмету приговора и врсти пружене помоћи.</w:t>
      </w:r>
    </w:p>
    <w:p w14:paraId="72AB9C38" w14:textId="6C718961" w:rsidR="006C1F8B" w:rsidRPr="007E72AA" w:rsidRDefault="001501B1" w:rsidP="00001805">
      <w:pPr>
        <w:pStyle w:val="Heading2"/>
      </w:pPr>
      <w:r w:rsidRPr="007E72AA">
        <w:t xml:space="preserve">  </w:t>
      </w:r>
      <w:r w:rsidR="006C1F8B" w:rsidRPr="007E72AA">
        <w:t>3.1.</w:t>
      </w:r>
      <w:r w:rsidR="00617DB1" w:rsidRPr="007E72AA">
        <w:t xml:space="preserve"> </w:t>
      </w:r>
      <w:r w:rsidR="006C1F8B" w:rsidRPr="007E72AA">
        <w:t>Приговори потрошача по регионима</w:t>
      </w:r>
    </w:p>
    <w:tbl>
      <w:tblPr>
        <w:tblW w:w="6073" w:type="dxa"/>
        <w:jc w:val="center"/>
        <w:tblLook w:val="04A0" w:firstRow="1" w:lastRow="0" w:firstColumn="1" w:lastColumn="0" w:noHBand="0" w:noVBand="1"/>
      </w:tblPr>
      <w:tblGrid>
        <w:gridCol w:w="2962"/>
        <w:gridCol w:w="1879"/>
        <w:gridCol w:w="1232"/>
      </w:tblGrid>
      <w:tr w:rsidR="00C33D62" w:rsidRPr="007E72AA" w14:paraId="0A059892" w14:textId="77777777" w:rsidTr="001D2132">
        <w:trPr>
          <w:trHeight w:val="288"/>
          <w:jc w:val="center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126E0A42" w14:textId="359E34F0" w:rsidR="00C33D62" w:rsidRPr="007E72AA" w:rsidRDefault="00C33D62" w:rsidP="00C33D62">
            <w:pPr>
              <w:widowControl/>
              <w:autoSpaceDE/>
              <w:autoSpaceDN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/>
              </w:rPr>
              <w:t>Регион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228C4093" w14:textId="6BBE26F9" w:rsidR="00C33D62" w:rsidRPr="007E72AA" w:rsidRDefault="00C33D62" w:rsidP="00C33D62">
            <w:pPr>
              <w:widowControl/>
              <w:autoSpaceDE/>
              <w:autoSpaceDN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/>
              </w:rPr>
              <w:t>Број приговора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995FC86" w14:textId="456570A5" w:rsidR="00C33D62" w:rsidRPr="007E72AA" w:rsidRDefault="00C33D62" w:rsidP="00C33D62">
            <w:pPr>
              <w:widowControl/>
              <w:autoSpaceDE/>
              <w:autoSpaceDN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/>
              </w:rPr>
              <w:t>Проценат</w:t>
            </w:r>
          </w:p>
        </w:tc>
      </w:tr>
      <w:tr w:rsidR="00C33D62" w:rsidRPr="007E72AA" w14:paraId="702A3352" w14:textId="77777777" w:rsidTr="00B1626C">
        <w:trPr>
          <w:trHeight w:val="288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BE22" w14:textId="7DD54BDB" w:rsidR="00C33D62" w:rsidRPr="007E72AA" w:rsidRDefault="00C33D62" w:rsidP="00C33D62">
            <w:pPr>
              <w:widowControl/>
              <w:autoSpaceDE/>
              <w:autoSpaceDN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/>
              </w:rPr>
              <w:t>Београд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CE74" w14:textId="4B96727C" w:rsidR="00C33D62" w:rsidRPr="007E72AA" w:rsidRDefault="00C33D62" w:rsidP="00C33D62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/>
              </w:rPr>
              <w:t>1</w:t>
            </w:r>
            <w:r w:rsidR="003F5D7D" w:rsidRPr="007E72AA">
              <w:rPr>
                <w:color w:val="000000"/>
                <w:lang w:val="sr-Cyrl-RS"/>
              </w:rPr>
              <w:t>2.403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2982" w14:textId="65E1C011" w:rsidR="00C33D62" w:rsidRPr="007E72AA" w:rsidRDefault="003F5D7D" w:rsidP="00C33D62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/>
              </w:rPr>
              <w:t>52,84</w:t>
            </w:r>
            <w:r w:rsidR="00C33D62" w:rsidRPr="007E72AA">
              <w:rPr>
                <w:color w:val="000000"/>
                <w:lang w:val="sr-Cyrl-RS"/>
              </w:rPr>
              <w:t>%</w:t>
            </w:r>
          </w:p>
        </w:tc>
      </w:tr>
      <w:tr w:rsidR="00C33D62" w:rsidRPr="007E72AA" w14:paraId="3E3ED684" w14:textId="77777777" w:rsidTr="00B1626C">
        <w:trPr>
          <w:trHeight w:val="288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BB7D" w14:textId="7D7535EA" w:rsidR="00C33D62" w:rsidRPr="007E72AA" w:rsidRDefault="00C33D62" w:rsidP="00C33D62">
            <w:pPr>
              <w:widowControl/>
              <w:autoSpaceDE/>
              <w:autoSpaceDN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/>
              </w:rPr>
              <w:t>Источна и Јужна Србија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770F" w14:textId="07B87917" w:rsidR="00C33D62" w:rsidRPr="007E72AA" w:rsidRDefault="00C33D62" w:rsidP="00C33D62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/>
              </w:rPr>
              <w:t>2.</w:t>
            </w:r>
            <w:r w:rsidR="003F5D7D" w:rsidRPr="007E72AA">
              <w:rPr>
                <w:color w:val="000000"/>
                <w:lang w:val="sr-Cyrl-RS"/>
              </w:rPr>
              <w:t>486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73B0" w14:textId="41E65F2C" w:rsidR="00C33D62" w:rsidRPr="007E72AA" w:rsidRDefault="003F5D7D" w:rsidP="00C33D62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/>
              </w:rPr>
              <w:t>10,59</w:t>
            </w:r>
            <w:r w:rsidR="00C33D62" w:rsidRPr="007E72AA">
              <w:rPr>
                <w:color w:val="000000"/>
                <w:lang w:val="sr-Cyrl-RS"/>
              </w:rPr>
              <w:t>%</w:t>
            </w:r>
          </w:p>
        </w:tc>
      </w:tr>
      <w:tr w:rsidR="00C33D62" w:rsidRPr="007E72AA" w14:paraId="5519860C" w14:textId="77777777" w:rsidTr="00B1626C">
        <w:trPr>
          <w:trHeight w:val="288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6CE8" w14:textId="5E1C2587" w:rsidR="00C33D62" w:rsidRPr="007E72AA" w:rsidRDefault="00C33D62" w:rsidP="00C33D62">
            <w:pPr>
              <w:widowControl/>
              <w:autoSpaceDE/>
              <w:autoSpaceDN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/>
              </w:rPr>
              <w:t>Шумадија и Западна Србија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C9C9" w14:textId="17BBCA65" w:rsidR="00C33D62" w:rsidRPr="007E72AA" w:rsidRDefault="00C33D62" w:rsidP="00C33D62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/>
              </w:rPr>
              <w:t>3.</w:t>
            </w:r>
            <w:r w:rsidR="003F5D7D" w:rsidRPr="007E72AA">
              <w:rPr>
                <w:color w:val="000000"/>
                <w:lang w:val="sr-Cyrl-RS"/>
              </w:rPr>
              <w:t>082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0520" w14:textId="6DA40C98" w:rsidR="00C33D62" w:rsidRPr="007E72AA" w:rsidRDefault="003F5D7D" w:rsidP="00C33D62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/>
              </w:rPr>
              <w:t>13,13</w:t>
            </w:r>
            <w:r w:rsidR="00C33D62" w:rsidRPr="007E72AA">
              <w:rPr>
                <w:color w:val="000000"/>
                <w:lang w:val="sr-Cyrl-RS"/>
              </w:rPr>
              <w:t>%</w:t>
            </w:r>
          </w:p>
        </w:tc>
      </w:tr>
      <w:tr w:rsidR="00C33D62" w:rsidRPr="007E72AA" w14:paraId="712333CD" w14:textId="77777777" w:rsidTr="00B1626C">
        <w:trPr>
          <w:trHeight w:val="288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6A14" w14:textId="3FCAEC5F" w:rsidR="00C33D62" w:rsidRPr="007E72AA" w:rsidRDefault="00C33D62" w:rsidP="00C33D62">
            <w:pPr>
              <w:widowControl/>
              <w:autoSpaceDE/>
              <w:autoSpaceDN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/>
              </w:rPr>
              <w:t>Војводина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5470" w14:textId="797E3FEE" w:rsidR="00C33D62" w:rsidRPr="007E72AA" w:rsidRDefault="003F5D7D" w:rsidP="00C33D62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5.501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17FE" w14:textId="54C43F18" w:rsidR="00C33D62" w:rsidRPr="007E72AA" w:rsidRDefault="003F5D7D" w:rsidP="00C33D62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/>
              </w:rPr>
              <w:t>23,44</w:t>
            </w:r>
            <w:r w:rsidR="00C33D62" w:rsidRPr="007E72AA">
              <w:rPr>
                <w:color w:val="000000"/>
                <w:lang w:val="sr-Cyrl-RS"/>
              </w:rPr>
              <w:t>%</w:t>
            </w:r>
          </w:p>
        </w:tc>
      </w:tr>
      <w:tr w:rsidR="00C33D62" w:rsidRPr="007E72AA" w14:paraId="0C3559E7" w14:textId="77777777" w:rsidTr="001D2132">
        <w:trPr>
          <w:trHeight w:val="288"/>
          <w:jc w:val="center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6E873914" w14:textId="40E47B0D" w:rsidR="00C33D62" w:rsidRPr="007E72AA" w:rsidRDefault="00B1626C" w:rsidP="00C33D62">
            <w:pPr>
              <w:widowControl/>
              <w:autoSpaceDE/>
              <w:autoSpaceDN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/>
              </w:rPr>
              <w:t>УКУПНО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54A5ACF9" w14:textId="33B5E970" w:rsidR="00C33D62" w:rsidRPr="007E72AA" w:rsidRDefault="00C33D62" w:rsidP="00C33D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/>
              </w:rPr>
              <w:t>2</w:t>
            </w:r>
            <w:r w:rsidR="003F5D7D" w:rsidRPr="007E72AA">
              <w:rPr>
                <w:b/>
                <w:bCs/>
                <w:color w:val="000000"/>
                <w:lang w:val="sr-Cyrl-RS"/>
              </w:rPr>
              <w:t>3.472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2E9BE45" w14:textId="78D056C6" w:rsidR="00C33D62" w:rsidRPr="007E72AA" w:rsidRDefault="00C33D62" w:rsidP="00C33D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/>
              </w:rPr>
              <w:t>100,00%</w:t>
            </w:r>
          </w:p>
        </w:tc>
      </w:tr>
    </w:tbl>
    <w:p w14:paraId="5AB03736" w14:textId="0B655714" w:rsidR="00E70F23" w:rsidRPr="007E72AA" w:rsidRDefault="00E70F23" w:rsidP="00E70F23">
      <w:pPr>
        <w:rPr>
          <w:lang w:val="sr-Cyrl-RS"/>
        </w:rPr>
      </w:pPr>
    </w:p>
    <w:p w14:paraId="72AB9C55" w14:textId="77777777" w:rsidR="006C1F8B" w:rsidRPr="007E72AA" w:rsidRDefault="006C1F8B" w:rsidP="00826CD1">
      <w:pPr>
        <w:rPr>
          <w:lang w:val="sr-Cyrl-RS"/>
        </w:rPr>
      </w:pPr>
    </w:p>
    <w:p w14:paraId="72AB9C5C" w14:textId="4B7D25B3" w:rsidR="006C1F8B" w:rsidRPr="007E72AA" w:rsidRDefault="006C1F8B" w:rsidP="00E114EA">
      <w:pPr>
        <w:pStyle w:val="BodyText"/>
      </w:pPr>
      <w:r w:rsidRPr="007E72AA">
        <w:t>Посматрано по регионима, највише приговора потрошача било је у региону Београда где је регистровано 52,</w:t>
      </w:r>
      <w:r w:rsidR="003F5D7D" w:rsidRPr="007E72AA">
        <w:t>84</w:t>
      </w:r>
      <w:r w:rsidRPr="007E72AA">
        <w:t>%  од укупног броја приговора док је у региону Источне и Јужне Србије регистровано</w:t>
      </w:r>
      <w:r w:rsidR="003F5D7D" w:rsidRPr="007E72AA">
        <w:t xml:space="preserve"> најмање приговора,</w:t>
      </w:r>
      <w:r w:rsidRPr="007E72AA">
        <w:t xml:space="preserve"> само 1</w:t>
      </w:r>
      <w:r w:rsidR="003F5D7D" w:rsidRPr="007E72AA">
        <w:t>0,59</w:t>
      </w:r>
      <w:r w:rsidRPr="007E72AA">
        <w:t>%  од укупног броја приговора. У региону Шумадије и Западне Србије  је регистровано са 1</w:t>
      </w:r>
      <w:r w:rsidR="003F5D7D" w:rsidRPr="007E72AA">
        <w:t>3,13</w:t>
      </w:r>
      <w:r w:rsidRPr="007E72AA">
        <w:t>%  а у региону Војводине 2</w:t>
      </w:r>
      <w:r w:rsidR="003F5D7D" w:rsidRPr="007E72AA">
        <w:t>3,44</w:t>
      </w:r>
      <w:r w:rsidRPr="007E72AA">
        <w:t>% од укупног броја приговора потрошача</w:t>
      </w:r>
      <w:r w:rsidR="004C0EBD" w:rsidRPr="007E72AA">
        <w:t xml:space="preserve"> (према приложеној табели)</w:t>
      </w:r>
      <w:r w:rsidRPr="007E72AA">
        <w:t xml:space="preserve">. </w:t>
      </w:r>
      <w:r w:rsidR="00C74433" w:rsidRPr="007E72AA">
        <w:t>Подаци по</w:t>
      </w:r>
      <w:r w:rsidRPr="007E72AA">
        <w:t xml:space="preserve"> регионима говоре о регионалној информисаности и едукованости потрошача о  праву да могу да подносе потрошачке приговоре.</w:t>
      </w:r>
    </w:p>
    <w:p w14:paraId="19FEFB01" w14:textId="65F026BC" w:rsidR="005644FA" w:rsidRPr="007E72AA" w:rsidRDefault="005644FA" w:rsidP="00E114EA">
      <w:pPr>
        <w:pStyle w:val="BodyText"/>
      </w:pPr>
    </w:p>
    <w:p w14:paraId="490ADE2D" w14:textId="77777777" w:rsidR="005644FA" w:rsidRPr="007E72AA" w:rsidRDefault="005644FA" w:rsidP="00E114EA">
      <w:pPr>
        <w:pStyle w:val="BodyText"/>
      </w:pPr>
    </w:p>
    <w:p w14:paraId="45A0094B" w14:textId="0FA4F242" w:rsidR="009B5224" w:rsidRPr="007E72AA" w:rsidRDefault="005E0D85" w:rsidP="005644FA">
      <w:pPr>
        <w:pStyle w:val="BodyText"/>
      </w:pPr>
      <w:r w:rsidRPr="007E72AA">
        <w:rPr>
          <w:noProof/>
        </w:rPr>
        <w:drawing>
          <wp:inline distT="0" distB="0" distL="0" distR="0" wp14:anchorId="00956C4B" wp14:editId="65472988">
            <wp:extent cx="5553075" cy="3686175"/>
            <wp:effectExtent l="0" t="0" r="9525" b="952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63563485-2D09-4200-96C2-FB9FDC0032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2AB9C60" w14:textId="3A2C03F1" w:rsidR="006C1F8B" w:rsidRPr="007E72AA" w:rsidRDefault="006C1F8B" w:rsidP="00001805">
      <w:pPr>
        <w:pStyle w:val="Heading2"/>
      </w:pPr>
      <w:r w:rsidRPr="007E72AA">
        <w:t>3.2. Приговори потрошача по градовима</w:t>
      </w:r>
    </w:p>
    <w:tbl>
      <w:tblPr>
        <w:tblW w:w="6518" w:type="dxa"/>
        <w:jc w:val="center"/>
        <w:tblLook w:val="04A0" w:firstRow="1" w:lastRow="0" w:firstColumn="1" w:lastColumn="0" w:noHBand="0" w:noVBand="1"/>
      </w:tblPr>
      <w:tblGrid>
        <w:gridCol w:w="2243"/>
        <w:gridCol w:w="3044"/>
        <w:gridCol w:w="1231"/>
      </w:tblGrid>
      <w:tr w:rsidR="00C33D62" w:rsidRPr="007E72AA" w14:paraId="5BA55C9B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4B9F" w14:textId="77777777" w:rsidR="00C33D62" w:rsidRPr="007E72AA" w:rsidRDefault="00C33D62" w:rsidP="00C33D62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  <w:t>Назив града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01E2" w14:textId="77777777" w:rsidR="00C33D62" w:rsidRPr="007E72AA" w:rsidRDefault="00C33D62" w:rsidP="00C33D62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  <w:t>Број потрошачких приговора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FCF6" w14:textId="77777777" w:rsidR="00C33D62" w:rsidRPr="007E72AA" w:rsidRDefault="00C33D62" w:rsidP="00C33D62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  <w:t>Проценат</w:t>
            </w:r>
          </w:p>
        </w:tc>
      </w:tr>
      <w:tr w:rsidR="0090116E" w:rsidRPr="007E72AA" w14:paraId="37061235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E8E3B" w14:textId="08A22845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Београд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36B2B" w14:textId="2838D212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11899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FC4E" w14:textId="2718E9C4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50,</w:t>
            </w:r>
            <w:r w:rsidR="00516813" w:rsidRPr="007E72AA">
              <w:rPr>
                <w:rFonts w:ascii="Calibri" w:hAnsi="Calibri"/>
                <w:color w:val="000000"/>
                <w:lang w:val="sr-Cyrl-RS" w:eastAsia="sr-Latn-RS"/>
              </w:rPr>
              <w:t>69</w:t>
            </w: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90116E" w:rsidRPr="007E72AA" w14:paraId="2892FC00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54BE0" w14:textId="58C5443E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Нови</w:t>
            </w:r>
            <w:r w:rsidR="0090116E" w:rsidRPr="007E72AA">
              <w:rPr>
                <w:lang w:val="sr-Cyrl-RS"/>
              </w:rPr>
              <w:t xml:space="preserve"> </w:t>
            </w:r>
            <w:r w:rsidRPr="007E72AA">
              <w:rPr>
                <w:lang w:val="sr-Cyrl-RS"/>
              </w:rPr>
              <w:t>Сад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CBB4D" w14:textId="731385B6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2469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343E" w14:textId="4B90146D" w:rsidR="0090116E" w:rsidRPr="007E72AA" w:rsidRDefault="00FA78B7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10,51</w:t>
            </w:r>
            <w:r w:rsidR="0090116E"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90116E" w:rsidRPr="007E72AA" w14:paraId="1530BDBE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A5ECC" w14:textId="67B58503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Ниш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386EF" w14:textId="6F782F91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1657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5BF6" w14:textId="7807B53E" w:rsidR="0090116E" w:rsidRPr="007E72AA" w:rsidRDefault="00FA78B7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7,05</w:t>
            </w:r>
            <w:r w:rsidR="0090116E"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90116E" w:rsidRPr="007E72AA" w14:paraId="79066245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DF8B" w14:textId="0AAF4E4E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Крагујевац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B8FD8" w14:textId="6FF39CFF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1188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1BB9" w14:textId="04E703EA" w:rsidR="0090116E" w:rsidRPr="007E72AA" w:rsidRDefault="00FA78B7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5,06</w:t>
            </w:r>
            <w:r w:rsidR="0090116E"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90116E" w:rsidRPr="007E72AA" w14:paraId="69A61E7D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4D7A6" w14:textId="11B1AAA9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Панчево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1A20B" w14:textId="39B63571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314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5651" w14:textId="297172D5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1,</w:t>
            </w:r>
            <w:r w:rsidR="00FA78B7" w:rsidRPr="007E72AA">
              <w:rPr>
                <w:rFonts w:ascii="Calibri" w:hAnsi="Calibri"/>
                <w:color w:val="000000"/>
                <w:lang w:val="sr-Cyrl-RS" w:eastAsia="sr-Latn-RS"/>
              </w:rPr>
              <w:t>33</w:t>
            </w: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90116E" w:rsidRPr="007E72AA" w14:paraId="3C1FFF85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CA30A" w14:textId="128442CB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Краљево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77340" w14:textId="3F9F4FFC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286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3611" w14:textId="73DFA20C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1,2</w:t>
            </w:r>
            <w:r w:rsidR="00FA78B7" w:rsidRPr="007E72AA">
              <w:rPr>
                <w:rFonts w:ascii="Calibri" w:hAnsi="Calibri"/>
                <w:color w:val="000000"/>
                <w:lang w:val="sr-Cyrl-RS" w:eastAsia="sr-Latn-RS"/>
              </w:rPr>
              <w:t>1</w:t>
            </w: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90116E" w:rsidRPr="007E72AA" w14:paraId="6CE2B7D2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A66E3" w14:textId="0025BBCD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Чачак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9D693" w14:textId="02517659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258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A383" w14:textId="1A0DF51E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1,</w:t>
            </w:r>
            <w:r w:rsidR="00FA78B7" w:rsidRPr="007E72AA">
              <w:rPr>
                <w:rFonts w:ascii="Calibri" w:hAnsi="Calibri"/>
                <w:color w:val="000000"/>
                <w:lang w:val="sr-Cyrl-RS" w:eastAsia="sr-Latn-RS"/>
              </w:rPr>
              <w:t>09</w:t>
            </w: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90116E" w:rsidRPr="007E72AA" w14:paraId="49BBA300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2EE52" w14:textId="63B85FB1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Зрењанин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DA384" w14:textId="508C4790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249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F617" w14:textId="696A3295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1</w:t>
            </w:r>
            <w:r w:rsidR="00FA78B7" w:rsidRPr="007E72AA">
              <w:rPr>
                <w:rFonts w:ascii="Calibri" w:hAnsi="Calibri"/>
                <w:color w:val="000000"/>
                <w:lang w:val="sr-Cyrl-RS" w:eastAsia="sr-Latn-RS"/>
              </w:rPr>
              <w:t>,06</w:t>
            </w: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90116E" w:rsidRPr="007E72AA" w14:paraId="66F39C18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91E40" w14:textId="4B6A59B6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Крушевац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A62A0" w14:textId="5C45CE01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234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8B1C" w14:textId="2A2908CD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0,9</w:t>
            </w:r>
            <w:r w:rsidR="00FA78B7" w:rsidRPr="007E72AA">
              <w:rPr>
                <w:rFonts w:ascii="Calibri" w:hAnsi="Calibri"/>
                <w:color w:val="000000"/>
                <w:lang w:val="sr-Cyrl-RS" w:eastAsia="sr-Latn-RS"/>
              </w:rPr>
              <w:t>9</w:t>
            </w: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90116E" w:rsidRPr="007E72AA" w14:paraId="3B36D147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82647" w14:textId="38B02EA3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Шабац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1384C" w14:textId="0E5E5047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225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B8E4" w14:textId="77777777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0,95%</w:t>
            </w:r>
          </w:p>
        </w:tc>
      </w:tr>
      <w:tr w:rsidR="0090116E" w:rsidRPr="007E72AA" w14:paraId="0E476338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77173" w14:textId="678E04B6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Кикинда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82EC1" w14:textId="01CF5CCC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217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841F" w14:textId="2262D680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0,</w:t>
            </w:r>
            <w:r w:rsidR="00FA78B7" w:rsidRPr="007E72AA">
              <w:rPr>
                <w:rFonts w:ascii="Calibri" w:hAnsi="Calibri"/>
                <w:color w:val="000000"/>
                <w:lang w:val="sr-Cyrl-RS" w:eastAsia="sr-Latn-RS"/>
              </w:rPr>
              <w:t>92</w:t>
            </w: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90116E" w:rsidRPr="007E72AA" w14:paraId="6B0662B2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61988" w14:textId="505D1962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Смедерево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E6D77" w14:textId="0A0039C3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601F" w14:textId="4AE01265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0,</w:t>
            </w:r>
            <w:r w:rsidR="00FA78B7" w:rsidRPr="007E72AA">
              <w:rPr>
                <w:rFonts w:ascii="Calibri" w:hAnsi="Calibri"/>
                <w:color w:val="000000"/>
                <w:lang w:val="sr-Cyrl-RS" w:eastAsia="sr-Latn-RS"/>
              </w:rPr>
              <w:t>79</w:t>
            </w: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90116E" w:rsidRPr="007E72AA" w14:paraId="0BC37E4B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533E8" w14:textId="491D2893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Суботица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54531" w14:textId="3BA60CBF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30A9" w14:textId="7DEDC739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0,</w:t>
            </w:r>
            <w:r w:rsidR="00FA78B7" w:rsidRPr="007E72AA">
              <w:rPr>
                <w:rFonts w:ascii="Calibri" w:hAnsi="Calibri"/>
                <w:color w:val="000000"/>
                <w:lang w:val="sr-Cyrl-RS" w:eastAsia="sr-Latn-RS"/>
              </w:rPr>
              <w:t>79</w:t>
            </w: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90116E" w:rsidRPr="007E72AA" w14:paraId="234F5D4A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0ADE1" w14:textId="12609DD5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Лесковац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B7824" w14:textId="00EAA8A9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CA07" w14:textId="17C71A97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0,6</w:t>
            </w:r>
            <w:r w:rsidR="00FA78B7" w:rsidRPr="007E72AA">
              <w:rPr>
                <w:rFonts w:ascii="Calibri" w:hAnsi="Calibri"/>
                <w:color w:val="000000"/>
                <w:lang w:val="sr-Cyrl-RS" w:eastAsia="sr-Latn-RS"/>
              </w:rPr>
              <w:t>7</w:t>
            </w: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90116E" w:rsidRPr="007E72AA" w14:paraId="07512D11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AA558" w14:textId="715A5FE6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lastRenderedPageBreak/>
              <w:t>Сомбор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5E30F" w14:textId="6B8FCE07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71DE" w14:textId="469BA927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0,</w:t>
            </w:r>
            <w:r w:rsidR="00FA78B7" w:rsidRPr="007E72AA">
              <w:rPr>
                <w:rFonts w:ascii="Calibri" w:hAnsi="Calibri"/>
                <w:color w:val="000000"/>
                <w:lang w:val="sr-Cyrl-RS" w:eastAsia="sr-Latn-RS"/>
              </w:rPr>
              <w:t>64</w:t>
            </w: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90116E" w:rsidRPr="007E72AA" w14:paraId="3369C593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A895E" w14:textId="72FE1B22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Јагодина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4AAB8" w14:textId="52B4D19E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514C" w14:textId="298881AD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0,5</w:t>
            </w:r>
            <w:r w:rsidR="00FA78B7" w:rsidRPr="007E72AA">
              <w:rPr>
                <w:rFonts w:ascii="Calibri" w:hAnsi="Calibri"/>
                <w:color w:val="000000"/>
                <w:lang w:val="sr-Cyrl-RS" w:eastAsia="sr-Latn-RS"/>
              </w:rPr>
              <w:t>8</w:t>
            </w: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90116E" w:rsidRPr="007E72AA" w14:paraId="4C802708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60A1" w14:textId="3E270C6E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Пожаревац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0497" w14:textId="4222A8E4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D152" w14:textId="39B2FFD8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0,</w:t>
            </w:r>
            <w:r w:rsidR="00FA78B7" w:rsidRPr="007E72AA">
              <w:rPr>
                <w:rFonts w:ascii="Calibri" w:hAnsi="Calibri"/>
                <w:color w:val="000000"/>
                <w:lang w:val="sr-Cyrl-RS" w:eastAsia="sr-Latn-RS"/>
              </w:rPr>
              <w:t>51</w:t>
            </w: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90116E" w:rsidRPr="007E72AA" w14:paraId="5CAC949D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3BA4" w14:textId="7F8CC35D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Алексинац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E555" w14:textId="50981339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D74D" w14:textId="31D6A23A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0,</w:t>
            </w:r>
            <w:r w:rsidR="00FA78B7" w:rsidRPr="007E72AA">
              <w:rPr>
                <w:rFonts w:ascii="Calibri" w:hAnsi="Calibri"/>
                <w:color w:val="000000"/>
                <w:lang w:val="sr-Cyrl-RS" w:eastAsia="sr-Latn-RS"/>
              </w:rPr>
              <w:t>51</w:t>
            </w: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90116E" w:rsidRPr="007E72AA" w14:paraId="7B0256F6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E3D99" w14:textId="4BEF1E3E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Ваљево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E0C5E" w14:textId="5C0CEA6C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60AA" w14:textId="1B16CF95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0,</w:t>
            </w:r>
            <w:r w:rsidR="00FA78B7" w:rsidRPr="007E72AA">
              <w:rPr>
                <w:rFonts w:ascii="Calibri" w:hAnsi="Calibri"/>
                <w:color w:val="000000"/>
                <w:lang w:val="sr-Cyrl-RS" w:eastAsia="sr-Latn-RS"/>
              </w:rPr>
              <w:t>50</w:t>
            </w: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90116E" w:rsidRPr="007E72AA" w14:paraId="31A2CDDE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F094A" w14:textId="0A68A4F8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Стара</w:t>
            </w:r>
            <w:r w:rsidR="0090116E" w:rsidRPr="007E72AA">
              <w:rPr>
                <w:lang w:val="sr-Cyrl-RS"/>
              </w:rPr>
              <w:t xml:space="preserve"> </w:t>
            </w:r>
            <w:r w:rsidRPr="007E72AA">
              <w:rPr>
                <w:lang w:val="sr-Cyrl-RS"/>
              </w:rPr>
              <w:t>Пазова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42157" w14:textId="2BAC08FC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EF0F" w14:textId="38804883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0,4</w:t>
            </w:r>
            <w:r w:rsidR="00FA78B7" w:rsidRPr="007E72AA">
              <w:rPr>
                <w:rFonts w:ascii="Calibri" w:hAnsi="Calibri"/>
                <w:color w:val="000000"/>
                <w:lang w:val="sr-Cyrl-RS" w:eastAsia="sr-Latn-RS"/>
              </w:rPr>
              <w:t>8</w:t>
            </w: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90116E" w:rsidRPr="007E72AA" w14:paraId="481DD357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30751" w14:textId="01BDEBFD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Сремска</w:t>
            </w:r>
            <w:r w:rsidR="0090116E" w:rsidRPr="007E72AA">
              <w:rPr>
                <w:lang w:val="sr-Cyrl-RS"/>
              </w:rPr>
              <w:t xml:space="preserve"> </w:t>
            </w:r>
            <w:r w:rsidRPr="007E72AA">
              <w:rPr>
                <w:lang w:val="sr-Cyrl-RS"/>
              </w:rPr>
              <w:t>Митровица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C6126" w14:textId="01E18265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7EDE2" w14:textId="52284B05" w:rsidR="0090116E" w:rsidRPr="007E72AA" w:rsidRDefault="00FA78B7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0,47%</w:t>
            </w:r>
          </w:p>
        </w:tc>
      </w:tr>
      <w:tr w:rsidR="0090116E" w:rsidRPr="007E72AA" w14:paraId="6E1D97F9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92897" w14:textId="2D919494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Бачка</w:t>
            </w:r>
            <w:r w:rsidR="0090116E" w:rsidRPr="007E72AA">
              <w:rPr>
                <w:lang w:val="sr-Cyrl-RS"/>
              </w:rPr>
              <w:t xml:space="preserve"> </w:t>
            </w:r>
            <w:r w:rsidRPr="007E72AA">
              <w:rPr>
                <w:lang w:val="sr-Cyrl-RS"/>
              </w:rPr>
              <w:t>Паланка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6DD75" w14:textId="4353FDCF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A989D" w14:textId="6869C14F" w:rsidR="0090116E" w:rsidRPr="007E72AA" w:rsidRDefault="00FA78B7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0,45%</w:t>
            </w:r>
          </w:p>
        </w:tc>
      </w:tr>
      <w:tr w:rsidR="0090116E" w:rsidRPr="007E72AA" w14:paraId="5998CE9B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C644" w14:textId="394FD093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Ужице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DBD33" w14:textId="083CD2FC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2498" w14:textId="077C82B3" w:rsidR="0090116E" w:rsidRPr="007E72AA" w:rsidRDefault="00FA78B7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0,45%</w:t>
            </w:r>
          </w:p>
        </w:tc>
      </w:tr>
      <w:tr w:rsidR="0090116E" w:rsidRPr="007E72AA" w14:paraId="4E936D73" w14:textId="77777777" w:rsidTr="0021243C">
        <w:trPr>
          <w:trHeight w:val="300"/>
          <w:jc w:val="center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990F" w14:textId="324DE9A3" w:rsidR="0090116E" w:rsidRPr="007E72AA" w:rsidRDefault="006F79B2" w:rsidP="0090116E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Врање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CC55D" w14:textId="064DDB10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76BA" w14:textId="22079BEF" w:rsidR="0090116E" w:rsidRPr="007E72AA" w:rsidRDefault="0090116E" w:rsidP="0090116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0,4</w:t>
            </w:r>
            <w:r w:rsidR="00FA78B7" w:rsidRPr="007E72AA">
              <w:rPr>
                <w:rFonts w:ascii="Calibri" w:hAnsi="Calibri"/>
                <w:color w:val="000000"/>
                <w:lang w:val="sr-Cyrl-RS" w:eastAsia="sr-Latn-RS"/>
              </w:rPr>
              <w:t>2</w:t>
            </w: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</w:tbl>
    <w:p w14:paraId="72AB9C62" w14:textId="77777777" w:rsidR="006C1F8B" w:rsidRPr="007E72AA" w:rsidRDefault="006C1F8B" w:rsidP="00826CD1">
      <w:pPr>
        <w:rPr>
          <w:lang w:val="sr-Cyrl-RS"/>
        </w:rPr>
      </w:pPr>
    </w:p>
    <w:p w14:paraId="70C46A4E" w14:textId="77777777" w:rsidR="0090116E" w:rsidRPr="007E72AA" w:rsidRDefault="0090116E" w:rsidP="00E114EA">
      <w:pPr>
        <w:pStyle w:val="BodyText"/>
      </w:pPr>
    </w:p>
    <w:p w14:paraId="6D97E664" w14:textId="77777777" w:rsidR="005644FA" w:rsidRPr="007E72AA" w:rsidRDefault="005644FA" w:rsidP="00E114EA">
      <w:pPr>
        <w:pStyle w:val="BodyText"/>
      </w:pPr>
    </w:p>
    <w:p w14:paraId="72AB9EB1" w14:textId="776E8116" w:rsidR="006C1F8B" w:rsidRPr="007E72AA" w:rsidRDefault="006C1F8B" w:rsidP="00E114EA">
      <w:pPr>
        <w:pStyle w:val="BodyText"/>
      </w:pPr>
      <w:r w:rsidRPr="007E72AA">
        <w:t>Посматрано по градовима, приговори потрошача у 202</w:t>
      </w:r>
      <w:r w:rsidR="00E941FD" w:rsidRPr="007E72AA">
        <w:t>1</w:t>
      </w:r>
      <w:r w:rsidRPr="007E72AA">
        <w:t>. години су пристигли из 145 градова у Србији. Највећи број приговора потрошача регистрован је у највећим градовима Београду (50,</w:t>
      </w:r>
      <w:r w:rsidR="00A81BC6" w:rsidRPr="007E72AA">
        <w:t>69</w:t>
      </w:r>
      <w:r w:rsidRPr="007E72AA">
        <w:t>%), Новом Саду (</w:t>
      </w:r>
      <w:r w:rsidR="00A81BC6" w:rsidRPr="007E72AA">
        <w:t>10,51</w:t>
      </w:r>
      <w:r w:rsidRPr="007E72AA">
        <w:t>%), Нишу (7,</w:t>
      </w:r>
      <w:r w:rsidR="00A81BC6" w:rsidRPr="007E72AA">
        <w:t>05</w:t>
      </w:r>
      <w:r w:rsidRPr="007E72AA">
        <w:t>%)  и Крагујевцу (</w:t>
      </w:r>
      <w:r w:rsidR="00A81BC6" w:rsidRPr="007E72AA">
        <w:t>5,06</w:t>
      </w:r>
      <w:r w:rsidRPr="007E72AA">
        <w:t>%) тако да је у четири највећа града регистровано укупно 7</w:t>
      </w:r>
      <w:r w:rsidR="00A81BC6" w:rsidRPr="007E72AA">
        <w:t>3,31</w:t>
      </w:r>
      <w:r w:rsidRPr="007E72AA">
        <w:t>%  од укупног броја приговора потрошача</w:t>
      </w:r>
      <w:r w:rsidR="004C0EBD" w:rsidRPr="007E72AA">
        <w:t xml:space="preserve"> (према приложеној табели)</w:t>
      </w:r>
      <w:r w:rsidRPr="007E72AA">
        <w:t>. Подаци указују да су у већим градовима потрошачи  боље информисани о свом праву на подношење потрошачког приговора у циљу решавања потрошачког проблема тако да је у њима  и забележен највећи број потрошачких приговора.</w:t>
      </w:r>
    </w:p>
    <w:p w14:paraId="46175596" w14:textId="5BEB60B4" w:rsidR="00C478F4" w:rsidRPr="007E72AA" w:rsidRDefault="00C478F4" w:rsidP="00BE0515">
      <w:pPr>
        <w:jc w:val="center"/>
        <w:rPr>
          <w:lang w:val="sr-Cyrl-RS"/>
        </w:rPr>
      </w:pPr>
    </w:p>
    <w:p w14:paraId="6FE9B374" w14:textId="5F0D7FD7" w:rsidR="005644FA" w:rsidRPr="007E72AA" w:rsidRDefault="005644FA" w:rsidP="00BE0515">
      <w:pPr>
        <w:jc w:val="center"/>
        <w:rPr>
          <w:lang w:val="sr-Cyrl-RS"/>
        </w:rPr>
      </w:pPr>
      <w:r w:rsidRPr="007E72AA">
        <w:rPr>
          <w:noProof/>
          <w:lang w:val="sr-Cyrl-RS"/>
        </w:rPr>
        <w:drawing>
          <wp:inline distT="0" distB="0" distL="0" distR="0" wp14:anchorId="38BB318B" wp14:editId="02780161">
            <wp:extent cx="6120130" cy="4037330"/>
            <wp:effectExtent l="0" t="0" r="13970" b="127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F170C190-BC10-4CA4-8FAE-DDC08BDBE9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3EE535E" w14:textId="17707615" w:rsidR="005644FA" w:rsidRPr="007E72AA" w:rsidRDefault="005644FA" w:rsidP="00BE0515">
      <w:pPr>
        <w:jc w:val="center"/>
        <w:rPr>
          <w:lang w:val="sr-Cyrl-RS"/>
        </w:rPr>
      </w:pPr>
    </w:p>
    <w:p w14:paraId="506ECD0F" w14:textId="45BD9297" w:rsidR="005644FA" w:rsidRPr="007E72AA" w:rsidRDefault="005644FA" w:rsidP="00BE0515">
      <w:pPr>
        <w:jc w:val="center"/>
        <w:rPr>
          <w:lang w:val="sr-Cyrl-RS"/>
        </w:rPr>
      </w:pPr>
    </w:p>
    <w:p w14:paraId="14AD720A" w14:textId="77777777" w:rsidR="005644FA" w:rsidRPr="007E72AA" w:rsidRDefault="005644FA" w:rsidP="00BE0515">
      <w:pPr>
        <w:jc w:val="center"/>
        <w:rPr>
          <w:lang w:val="sr-Cyrl-RS"/>
        </w:rPr>
      </w:pPr>
    </w:p>
    <w:p w14:paraId="14AB141A" w14:textId="77777777" w:rsidR="00C2654C" w:rsidRPr="007E72AA" w:rsidRDefault="00C2654C">
      <w:pPr>
        <w:rPr>
          <w:rFonts w:eastAsiaTheme="majorEastAsia" w:cstheme="majorBidi"/>
          <w:b/>
          <w:bCs/>
          <w:sz w:val="28"/>
          <w:szCs w:val="28"/>
          <w:lang w:val="sr-Cyrl-RS"/>
        </w:rPr>
      </w:pPr>
      <w:r w:rsidRPr="007E72AA">
        <w:rPr>
          <w:lang w:val="sr-Cyrl-RS"/>
        </w:rPr>
        <w:br w:type="page"/>
      </w:r>
    </w:p>
    <w:p w14:paraId="72AB9EB2" w14:textId="24A62375" w:rsidR="006C1F8B" w:rsidRPr="007E72AA" w:rsidRDefault="006C1F8B" w:rsidP="00001805">
      <w:pPr>
        <w:pStyle w:val="Heading2"/>
      </w:pPr>
      <w:r w:rsidRPr="007E72AA">
        <w:lastRenderedPageBreak/>
        <w:t>3.3. Приговори потрошача по месту</w:t>
      </w:r>
      <w:r w:rsidR="00101A21" w:rsidRPr="007E72AA">
        <w:t xml:space="preserve"> на ком је обављена  куповина</w:t>
      </w:r>
    </w:p>
    <w:p w14:paraId="655A27DB" w14:textId="77777777" w:rsidR="005644FA" w:rsidRPr="007E72AA" w:rsidRDefault="005644FA" w:rsidP="005644FA">
      <w:pPr>
        <w:rPr>
          <w:lang w:val="sr-Cyrl-RS"/>
        </w:rPr>
      </w:pPr>
    </w:p>
    <w:tbl>
      <w:tblPr>
        <w:tblW w:w="8030" w:type="dxa"/>
        <w:jc w:val="center"/>
        <w:tblLook w:val="04A0" w:firstRow="1" w:lastRow="0" w:firstColumn="1" w:lastColumn="0" w:noHBand="0" w:noVBand="1"/>
      </w:tblPr>
      <w:tblGrid>
        <w:gridCol w:w="5013"/>
        <w:gridCol w:w="1786"/>
        <w:gridCol w:w="1231"/>
      </w:tblGrid>
      <w:tr w:rsidR="00DA48CD" w:rsidRPr="007E72AA" w14:paraId="478CCB98" w14:textId="77777777" w:rsidTr="001D2132">
        <w:trPr>
          <w:trHeight w:val="300"/>
          <w:jc w:val="center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17F1ADC8" w14:textId="77777777" w:rsidR="00DA48CD" w:rsidRPr="007E72AA" w:rsidRDefault="00DA48CD" w:rsidP="00DA48CD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  <w:t>Место куповине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2DA498FD" w14:textId="77777777" w:rsidR="00DA48CD" w:rsidRPr="007E72AA" w:rsidRDefault="00DA48CD" w:rsidP="00DA48CD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  <w:t>Број приговора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1E8DF8C1" w14:textId="77777777" w:rsidR="00DA48CD" w:rsidRPr="007E72AA" w:rsidRDefault="00DA48CD" w:rsidP="00DA48CD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  <w:t>Проценат</w:t>
            </w:r>
          </w:p>
        </w:tc>
      </w:tr>
      <w:tr w:rsidR="00DA48CD" w:rsidRPr="007E72AA" w14:paraId="7834917E" w14:textId="77777777" w:rsidTr="00DA48CD">
        <w:trPr>
          <w:trHeight w:val="300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6AFE" w14:textId="77777777" w:rsidR="00DA48CD" w:rsidRPr="007E72AA" w:rsidRDefault="00DA48CD" w:rsidP="00DA48CD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У продајном објекту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9E3D" w14:textId="4D40A0B4" w:rsidR="00DA48CD" w:rsidRPr="007E72AA" w:rsidRDefault="00354404" w:rsidP="00DA48CD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21.205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6FB1" w14:textId="3058CD13" w:rsidR="00DA48CD" w:rsidRPr="007E72AA" w:rsidRDefault="00354404" w:rsidP="00DA48CD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90,34</w:t>
            </w:r>
            <w:r w:rsidR="00DA48CD"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DA48CD" w:rsidRPr="007E72AA" w14:paraId="72766B76" w14:textId="77777777" w:rsidTr="00DA48CD">
        <w:trPr>
          <w:trHeight w:val="300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97D2" w14:textId="77777777" w:rsidR="00DA48CD" w:rsidRPr="007E72AA" w:rsidRDefault="00DA48CD" w:rsidP="00DA48CD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Преко интернета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1AD9" w14:textId="34826EFF" w:rsidR="00DA48CD" w:rsidRPr="007E72AA" w:rsidRDefault="00DA48CD" w:rsidP="00DA48CD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1</w:t>
            </w:r>
            <w:r w:rsidR="00354404" w:rsidRPr="007E72AA">
              <w:rPr>
                <w:rFonts w:ascii="Calibri" w:hAnsi="Calibri"/>
                <w:color w:val="000000"/>
                <w:lang w:val="sr-Cyrl-RS" w:eastAsia="sr-Latn-RS"/>
              </w:rPr>
              <w:t>.673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BC37" w14:textId="5F4333FD" w:rsidR="00DA48CD" w:rsidRPr="007E72AA" w:rsidRDefault="00354404" w:rsidP="00DA48CD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7,</w:t>
            </w:r>
            <w:r w:rsidR="00FF0AF7" w:rsidRPr="007E72AA">
              <w:rPr>
                <w:rFonts w:ascii="Calibri" w:hAnsi="Calibri"/>
                <w:color w:val="000000"/>
                <w:lang w:val="sr-Cyrl-RS" w:eastAsia="sr-Latn-RS"/>
              </w:rPr>
              <w:t>12</w:t>
            </w:r>
            <w:r w:rsidR="00DA48CD"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DA48CD" w:rsidRPr="007E72AA" w14:paraId="175104F8" w14:textId="77777777" w:rsidTr="00DA48CD">
        <w:trPr>
          <w:trHeight w:val="300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3EF3" w14:textId="77777777" w:rsidR="00DA48CD" w:rsidRPr="007E72AA" w:rsidRDefault="00DA48CD" w:rsidP="00DA48CD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Куповина "од врата до врата"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D774" w14:textId="2398CBE9" w:rsidR="00DA48CD" w:rsidRPr="007E72AA" w:rsidRDefault="00354404" w:rsidP="00DA48CD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291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5B8D" w14:textId="7ABCFC01" w:rsidR="00DA48CD" w:rsidRPr="007E72AA" w:rsidRDefault="00354404" w:rsidP="00DA48CD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1,2</w:t>
            </w:r>
            <w:r w:rsidR="00FF0AF7" w:rsidRPr="007E72AA">
              <w:rPr>
                <w:rFonts w:ascii="Calibri" w:hAnsi="Calibri"/>
                <w:color w:val="000000"/>
                <w:lang w:val="sr-Cyrl-RS" w:eastAsia="sr-Latn-RS"/>
              </w:rPr>
              <w:t>3</w:t>
            </w:r>
            <w:r w:rsidR="00DA48CD"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DA48CD" w:rsidRPr="007E72AA" w14:paraId="4BD0C0AB" w14:textId="77777777" w:rsidTr="00DA48CD">
        <w:trPr>
          <w:trHeight w:val="300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6248" w14:textId="77777777" w:rsidR="00DA48CD" w:rsidRPr="007E72AA" w:rsidRDefault="00DA48CD" w:rsidP="00DA48CD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Телефонска куповина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22E0" w14:textId="4E5CA840" w:rsidR="00DA48CD" w:rsidRPr="007E72AA" w:rsidRDefault="00354404" w:rsidP="00DA48CD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165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A020" w14:textId="4BC46D5F" w:rsidR="00DA48CD" w:rsidRPr="007E72AA" w:rsidRDefault="00DA48CD" w:rsidP="00DA48CD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0,</w:t>
            </w:r>
            <w:r w:rsidR="0003673F" w:rsidRPr="007E72AA">
              <w:rPr>
                <w:rFonts w:ascii="Calibri" w:hAnsi="Calibri"/>
                <w:color w:val="000000"/>
                <w:lang w:val="sr-Cyrl-RS" w:eastAsia="sr-Latn-RS"/>
              </w:rPr>
              <w:t>7</w:t>
            </w:r>
            <w:r w:rsidR="00FF0AF7" w:rsidRPr="007E72AA">
              <w:rPr>
                <w:rFonts w:ascii="Calibri" w:hAnsi="Calibri"/>
                <w:color w:val="000000"/>
                <w:lang w:val="sr-Cyrl-RS" w:eastAsia="sr-Latn-RS"/>
              </w:rPr>
              <w:t>0</w:t>
            </w: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DA48CD" w:rsidRPr="007E72AA" w14:paraId="689EB52A" w14:textId="77777777" w:rsidTr="00DA48CD">
        <w:trPr>
          <w:trHeight w:val="300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4E91" w14:textId="77777777" w:rsidR="00DA48CD" w:rsidRPr="007E72AA" w:rsidRDefault="00DA48CD" w:rsidP="00DA48CD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Куповина изван продајног објекта (на промоцији)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E07A" w14:textId="17445B07" w:rsidR="00DA48CD" w:rsidRPr="007E72AA" w:rsidRDefault="00354404" w:rsidP="00DA48CD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118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6CF5" w14:textId="4BE55884" w:rsidR="00DA48CD" w:rsidRPr="007E72AA" w:rsidRDefault="00DA48CD" w:rsidP="00DA48CD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0,</w:t>
            </w:r>
            <w:r w:rsidR="0003673F" w:rsidRPr="007E72AA">
              <w:rPr>
                <w:rFonts w:ascii="Calibri" w:hAnsi="Calibri"/>
                <w:color w:val="000000"/>
                <w:lang w:val="sr-Cyrl-RS" w:eastAsia="sr-Latn-RS"/>
              </w:rPr>
              <w:t>5</w:t>
            </w:r>
            <w:r w:rsidR="00FF0AF7" w:rsidRPr="007E72AA">
              <w:rPr>
                <w:rFonts w:ascii="Calibri" w:hAnsi="Calibri"/>
                <w:color w:val="000000"/>
                <w:lang w:val="sr-Cyrl-RS" w:eastAsia="sr-Latn-RS"/>
              </w:rPr>
              <w:t>1</w:t>
            </w: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DA48CD" w:rsidRPr="007E72AA" w14:paraId="06DA9A71" w14:textId="77777777" w:rsidTr="00DA48CD">
        <w:trPr>
          <w:trHeight w:val="300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F502" w14:textId="77777777" w:rsidR="00DA48CD" w:rsidRPr="007E72AA" w:rsidRDefault="00DA48CD" w:rsidP="00DA48CD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Куповина преко каталога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2505" w14:textId="6F236F23" w:rsidR="00DA48CD" w:rsidRPr="007E72AA" w:rsidRDefault="00354404" w:rsidP="00DA48CD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FBBE" w14:textId="6F564A64" w:rsidR="00DA48CD" w:rsidRPr="007E72AA" w:rsidRDefault="00DA48CD" w:rsidP="00DA48CD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0,</w:t>
            </w:r>
            <w:r w:rsidR="00FF0AF7" w:rsidRPr="007E72AA">
              <w:rPr>
                <w:rFonts w:ascii="Calibri" w:hAnsi="Calibri"/>
                <w:color w:val="000000"/>
                <w:lang w:val="sr-Cyrl-RS" w:eastAsia="sr-Latn-RS"/>
              </w:rPr>
              <w:t>06</w:t>
            </w: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DA48CD" w:rsidRPr="007E72AA" w14:paraId="032C3029" w14:textId="77777777" w:rsidTr="00DA48CD">
        <w:trPr>
          <w:trHeight w:val="300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A28B" w14:textId="77777777" w:rsidR="00DA48CD" w:rsidRPr="007E72AA" w:rsidRDefault="00DA48CD" w:rsidP="00DA48CD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ТВ куповина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5889" w14:textId="5E012D36" w:rsidR="00DA48CD" w:rsidRPr="007E72AA" w:rsidRDefault="00354404" w:rsidP="00DA48CD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2F6C" w14:textId="65439B12" w:rsidR="00DA48CD" w:rsidRPr="007E72AA" w:rsidRDefault="00DA48CD" w:rsidP="00DA48CD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0,0</w:t>
            </w:r>
            <w:r w:rsidR="00FF0AF7" w:rsidRPr="007E72AA">
              <w:rPr>
                <w:rFonts w:ascii="Calibri" w:hAnsi="Calibri"/>
                <w:color w:val="000000"/>
                <w:lang w:val="sr-Cyrl-RS" w:eastAsia="sr-Latn-RS"/>
              </w:rPr>
              <w:t>4</w:t>
            </w:r>
            <w:r w:rsidRPr="007E72AA">
              <w:rPr>
                <w:rFonts w:ascii="Calibri" w:hAnsi="Calibri"/>
                <w:color w:val="000000"/>
                <w:lang w:val="sr-Cyrl-RS" w:eastAsia="sr-Latn-RS"/>
              </w:rPr>
              <w:t>%</w:t>
            </w:r>
          </w:p>
        </w:tc>
      </w:tr>
      <w:tr w:rsidR="00DA48CD" w:rsidRPr="007E72AA" w14:paraId="3E56CE66" w14:textId="77777777" w:rsidTr="001D2132">
        <w:trPr>
          <w:trHeight w:val="300"/>
          <w:jc w:val="center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514033EA" w14:textId="06CAAE56" w:rsidR="00DA48CD" w:rsidRPr="001D2132" w:rsidRDefault="00B1626C" w:rsidP="00DA48CD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</w:pPr>
            <w:r w:rsidRPr="001D2132"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  <w:t>УКУПНО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2714797E" w14:textId="523FE3A2" w:rsidR="00DA48CD" w:rsidRPr="001D2132" w:rsidRDefault="00DA48CD" w:rsidP="00DA48CD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</w:pPr>
            <w:r w:rsidRPr="001D2132"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  <w:t>2</w:t>
            </w:r>
            <w:r w:rsidR="00354404" w:rsidRPr="001D2132"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  <w:t>3.472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5785AD51" w14:textId="77777777" w:rsidR="00DA48CD" w:rsidRPr="007E72AA" w:rsidRDefault="00DA48CD" w:rsidP="00DA48CD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</w:pPr>
            <w:r w:rsidRPr="001D2132">
              <w:rPr>
                <w:rFonts w:ascii="Calibri" w:hAnsi="Calibri"/>
                <w:b/>
                <w:bCs/>
                <w:color w:val="000000"/>
                <w:lang w:val="sr-Cyrl-RS" w:eastAsia="sr-Latn-RS"/>
              </w:rPr>
              <w:t>100,00%</w:t>
            </w:r>
          </w:p>
        </w:tc>
      </w:tr>
    </w:tbl>
    <w:p w14:paraId="72AB9EB3" w14:textId="77777777" w:rsidR="006C1F8B" w:rsidRPr="007E72AA" w:rsidRDefault="006C1F8B" w:rsidP="00826CD1">
      <w:pPr>
        <w:rPr>
          <w:lang w:val="sr-Cyrl-RS"/>
        </w:rPr>
      </w:pPr>
    </w:p>
    <w:p w14:paraId="72AB9EDC" w14:textId="4EB7E096" w:rsidR="006C1F8B" w:rsidRPr="007E72AA" w:rsidRDefault="006C1F8B" w:rsidP="00826CD1">
      <w:pPr>
        <w:rPr>
          <w:lang w:val="sr-Cyrl-RS"/>
        </w:rPr>
      </w:pPr>
    </w:p>
    <w:p w14:paraId="7F2FC722" w14:textId="77777777" w:rsidR="005644FA" w:rsidRPr="007E72AA" w:rsidRDefault="005644FA" w:rsidP="00826CD1">
      <w:pPr>
        <w:rPr>
          <w:lang w:val="sr-Cyrl-RS"/>
        </w:rPr>
      </w:pPr>
    </w:p>
    <w:p w14:paraId="7C7A2375" w14:textId="6AE5B75F" w:rsidR="005B30A2" w:rsidRPr="007E72AA" w:rsidRDefault="006C1F8B" w:rsidP="00E114EA">
      <w:pPr>
        <w:pStyle w:val="BodyText"/>
      </w:pPr>
      <w:r w:rsidRPr="007E72AA">
        <w:t xml:space="preserve">Подаци о потрошачким приговорима према месту куповине показују да је убедљиво највећи број потрошача куповину обављао на класичан начин, у продајним објектима, у </w:t>
      </w:r>
      <w:r w:rsidR="00FF0AF7" w:rsidRPr="007E72AA">
        <w:t>90.34</w:t>
      </w:r>
      <w:r w:rsidRPr="007E72AA">
        <w:t xml:space="preserve">% случајева. Преко интернета куповина је обављена у </w:t>
      </w:r>
      <w:r w:rsidR="00FF0AF7" w:rsidRPr="007E72AA">
        <w:t>7,12</w:t>
      </w:r>
      <w:r w:rsidRPr="007E72AA">
        <w:t>%  случајева</w:t>
      </w:r>
      <w:r w:rsidR="00FF0AF7" w:rsidRPr="007E72AA">
        <w:t>, куповина</w:t>
      </w:r>
      <w:r w:rsidRPr="007E72AA">
        <w:t xml:space="preserve"> </w:t>
      </w:r>
      <w:r w:rsidR="00FF0AF7" w:rsidRPr="007E72AA">
        <w:t xml:space="preserve">од врата до врата у 1,23% случајева, </w:t>
      </w:r>
      <w:r w:rsidRPr="007E72AA">
        <w:t>док је телефонска куповина, куповина на промоцији, куповина преко каталога и ТВ куповина заступљена у мање од 1%  од укупног броја приговора потрошача према месту куповине</w:t>
      </w:r>
      <w:r w:rsidR="004C0EBD" w:rsidRPr="007E72AA">
        <w:t xml:space="preserve"> (према подацима из приложене табеле)</w:t>
      </w:r>
      <w:r w:rsidRPr="007E72AA">
        <w:t>.</w:t>
      </w:r>
    </w:p>
    <w:p w14:paraId="09B895ED" w14:textId="095C537B" w:rsidR="00C2654C" w:rsidRPr="007E72AA" w:rsidRDefault="00C2654C" w:rsidP="00E114EA">
      <w:pPr>
        <w:pStyle w:val="BodyText"/>
      </w:pPr>
    </w:p>
    <w:p w14:paraId="35FB59DF" w14:textId="77777777" w:rsidR="00C2654C" w:rsidRPr="007E72AA" w:rsidRDefault="00C2654C" w:rsidP="00E114EA">
      <w:pPr>
        <w:pStyle w:val="BodyText"/>
      </w:pPr>
    </w:p>
    <w:p w14:paraId="415E8971" w14:textId="77777777" w:rsidR="00BE0515" w:rsidRPr="007E72AA" w:rsidRDefault="00BE0515" w:rsidP="00E114EA">
      <w:pPr>
        <w:pStyle w:val="BodyText"/>
      </w:pPr>
    </w:p>
    <w:p w14:paraId="5C78811B" w14:textId="6D4611A2" w:rsidR="00DA48CD" w:rsidRPr="007E72AA" w:rsidRDefault="0067003D">
      <w:pPr>
        <w:rPr>
          <w:rFonts w:eastAsiaTheme="majorEastAsia" w:cstheme="majorBidi"/>
          <w:b/>
          <w:bCs/>
          <w:sz w:val="26"/>
          <w:szCs w:val="26"/>
          <w:lang w:val="sr-Cyrl-RS"/>
        </w:rPr>
      </w:pPr>
      <w:r w:rsidRPr="007E72AA">
        <w:rPr>
          <w:noProof/>
          <w:lang w:val="sr-Cyrl-RS"/>
        </w:rPr>
        <w:drawing>
          <wp:inline distT="0" distB="0" distL="0" distR="0" wp14:anchorId="3157190F" wp14:editId="714DC69E">
            <wp:extent cx="6082146" cy="1995055"/>
            <wp:effectExtent l="0" t="0" r="13970" b="5715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24FF2E0F-F92C-4998-B559-6AD1AB58B0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DA48CD" w:rsidRPr="007E72AA">
        <w:rPr>
          <w:lang w:val="sr-Cyrl-RS"/>
        </w:rPr>
        <w:br w:type="page"/>
      </w:r>
    </w:p>
    <w:p w14:paraId="72AB9EE9" w14:textId="6A01A735" w:rsidR="007147F0" w:rsidRPr="007E72AA" w:rsidRDefault="00604A21" w:rsidP="00001805">
      <w:pPr>
        <w:pStyle w:val="Heading2"/>
      </w:pPr>
      <w:r w:rsidRPr="007E72AA">
        <w:lastRenderedPageBreak/>
        <w:t>3.4</w:t>
      </w:r>
      <w:r w:rsidR="00617DB1" w:rsidRPr="007E72AA">
        <w:t>.</w:t>
      </w:r>
      <w:r w:rsidRPr="007E72AA">
        <w:t xml:space="preserve"> </w:t>
      </w:r>
      <w:r w:rsidR="00DF1EAA" w:rsidRPr="007E72AA">
        <w:t>Структура приговора потрошача према предмету уговора – роба или услуга</w:t>
      </w:r>
    </w:p>
    <w:p w14:paraId="72AB9EEA" w14:textId="5F4EDE8F" w:rsidR="007147F0" w:rsidRPr="007E72AA" w:rsidRDefault="00482759" w:rsidP="00E114EA">
      <w:pPr>
        <w:pStyle w:val="BodyText"/>
      </w:pPr>
      <w:r w:rsidRPr="007E72AA">
        <w:t>У 202</w:t>
      </w:r>
      <w:r w:rsidR="009E2728" w:rsidRPr="007E72AA">
        <w:t>1</w:t>
      </w:r>
      <w:r w:rsidR="00DF1EAA" w:rsidRPr="007E72AA">
        <w:t xml:space="preserve">. години највећи број приговора потрошача се односио на робу </w:t>
      </w:r>
      <w:r w:rsidR="00C41602" w:rsidRPr="007E72AA">
        <w:t>(</w:t>
      </w:r>
      <w:r w:rsidR="00C2654C" w:rsidRPr="007E72AA">
        <w:t>75</w:t>
      </w:r>
      <w:r w:rsidR="004F54BA" w:rsidRPr="007E72AA">
        <w:t>,</w:t>
      </w:r>
      <w:r w:rsidR="00C2654C" w:rsidRPr="007E72AA">
        <w:t>71</w:t>
      </w:r>
      <w:r w:rsidR="00C41602" w:rsidRPr="007E72AA">
        <w:t xml:space="preserve">%), док се </w:t>
      </w:r>
      <w:r w:rsidR="004B7BE0" w:rsidRPr="007E72AA">
        <w:t>2</w:t>
      </w:r>
      <w:r w:rsidR="00C2654C" w:rsidRPr="007E72AA">
        <w:t>4</w:t>
      </w:r>
      <w:r w:rsidR="00B26107" w:rsidRPr="007E72AA">
        <w:t>,</w:t>
      </w:r>
      <w:r w:rsidR="00C2654C" w:rsidRPr="007E72AA">
        <w:t>29</w:t>
      </w:r>
      <w:r w:rsidR="00DF1EAA" w:rsidRPr="007E72AA">
        <w:t>% приговора односи</w:t>
      </w:r>
      <w:r w:rsidR="009E6752" w:rsidRPr="007E72AA">
        <w:t>л</w:t>
      </w:r>
      <w:r w:rsidR="00DF1EAA" w:rsidRPr="007E72AA">
        <w:t>о на услуге. Највећи број приговора потрошача забележен је у месецима:</w:t>
      </w:r>
      <w:r w:rsidR="00C41602" w:rsidRPr="007E72AA">
        <w:t xml:space="preserve"> </w:t>
      </w:r>
      <w:r w:rsidR="009E2728" w:rsidRPr="007E72AA">
        <w:t>децембру,</w:t>
      </w:r>
      <w:r w:rsidR="00B26107" w:rsidRPr="007E72AA">
        <w:t xml:space="preserve"> марту и новембру</w:t>
      </w:r>
      <w:r w:rsidR="009E2728" w:rsidRPr="007E72AA">
        <w:t xml:space="preserve"> </w:t>
      </w:r>
      <w:r w:rsidR="00E575DC" w:rsidRPr="007E72AA">
        <w:t xml:space="preserve"> </w:t>
      </w:r>
      <w:r w:rsidR="00C41602" w:rsidRPr="007E72AA">
        <w:t>202</w:t>
      </w:r>
      <w:r w:rsidR="009E2728" w:rsidRPr="007E72AA">
        <w:t>1</w:t>
      </w:r>
      <w:r w:rsidR="00DF1EAA" w:rsidRPr="007E72AA">
        <w:t>. године (</w:t>
      </w:r>
      <w:r w:rsidR="007F1BF0" w:rsidRPr="007E72AA">
        <w:t>према подацима из приложене табеле</w:t>
      </w:r>
      <w:r w:rsidR="00DF1EAA" w:rsidRPr="007E72AA">
        <w:t>).</w:t>
      </w:r>
    </w:p>
    <w:tbl>
      <w:tblPr>
        <w:tblpPr w:leftFromText="180" w:rightFromText="180" w:vertAnchor="text" w:horzAnchor="margin" w:tblpX="-436" w:tblpY="377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729"/>
        <w:gridCol w:w="895"/>
        <w:gridCol w:w="695"/>
        <w:gridCol w:w="691"/>
        <w:gridCol w:w="562"/>
        <w:gridCol w:w="563"/>
        <w:gridCol w:w="562"/>
        <w:gridCol w:w="783"/>
        <w:gridCol w:w="672"/>
        <w:gridCol w:w="601"/>
        <w:gridCol w:w="562"/>
        <w:gridCol w:w="626"/>
        <w:gridCol w:w="777"/>
        <w:gridCol w:w="992"/>
      </w:tblGrid>
      <w:tr w:rsidR="0064738B" w:rsidRPr="007E72AA" w14:paraId="518C0F7B" w14:textId="77777777" w:rsidTr="001D2132">
        <w:trPr>
          <w:trHeight w:val="689"/>
        </w:trPr>
        <w:tc>
          <w:tcPr>
            <w:tcW w:w="77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DDA2F1F" w14:textId="77777777" w:rsidR="0064738B" w:rsidRPr="007E72AA" w:rsidRDefault="0064738B" w:rsidP="0064738B">
            <w:pPr>
              <w:pStyle w:val="TableParagraph"/>
              <w:spacing w:before="179" w:line="256" w:lineRule="auto"/>
              <w:ind w:left="-21"/>
              <w:jc w:val="center"/>
              <w:rPr>
                <w:b/>
                <w:i/>
                <w:lang w:val="sr-Cyrl-RS"/>
              </w:rPr>
            </w:pPr>
            <w:bookmarkStart w:id="0" w:name="OLE_LINK4"/>
            <w:r w:rsidRPr="007E72AA">
              <w:rPr>
                <w:b/>
                <w:i/>
                <w:lang w:val="sr-Cyrl-RS"/>
              </w:rPr>
              <w:t>Роба / услуге</w:t>
            </w:r>
          </w:p>
        </w:tc>
        <w:tc>
          <w:tcPr>
            <w:tcW w:w="794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64E8690" w14:textId="6137056D" w:rsidR="0064738B" w:rsidRPr="007E72AA" w:rsidRDefault="0064738B" w:rsidP="0064738B">
            <w:pPr>
              <w:pStyle w:val="TableParagraph"/>
              <w:spacing w:line="267" w:lineRule="exact"/>
              <w:jc w:val="center"/>
              <w:rPr>
                <w:b/>
                <w:i/>
                <w:lang w:val="sr-Cyrl-RS"/>
              </w:rPr>
            </w:pPr>
            <w:r w:rsidRPr="007E72AA">
              <w:rPr>
                <w:b/>
                <w:i/>
                <w:lang w:val="sr-Cyrl-RS"/>
              </w:rPr>
              <w:br/>
              <w:t>Број и структура приговора потрошача по месецима у 202</w:t>
            </w:r>
            <w:r w:rsidR="00A57562" w:rsidRPr="007E72AA">
              <w:rPr>
                <w:b/>
                <w:i/>
                <w:lang w:val="sr-Cyrl-RS"/>
              </w:rPr>
              <w:t>1</w:t>
            </w:r>
            <w:r w:rsidRPr="007E72AA">
              <w:rPr>
                <w:b/>
                <w:i/>
                <w:lang w:val="sr-Cyrl-RS"/>
              </w:rPr>
              <w:t>. години</w:t>
            </w:r>
            <w:r w:rsidRPr="007E72AA">
              <w:rPr>
                <w:b/>
                <w:i/>
                <w:lang w:val="sr-Cyrl-RS"/>
              </w:rPr>
              <w:br/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D8D1509" w14:textId="77777777" w:rsidR="0064738B" w:rsidRPr="007E72AA" w:rsidRDefault="0064738B" w:rsidP="0064738B">
            <w:pPr>
              <w:pStyle w:val="TableParagraph"/>
              <w:spacing w:before="1"/>
              <w:rPr>
                <w:sz w:val="20"/>
                <w:lang w:val="sr-Cyrl-RS"/>
              </w:rPr>
            </w:pPr>
          </w:p>
          <w:p w14:paraId="486CC220" w14:textId="77777777" w:rsidR="0064738B" w:rsidRPr="007E72AA" w:rsidRDefault="0064738B" w:rsidP="0064738B">
            <w:pPr>
              <w:pStyle w:val="TableParagraph"/>
              <w:rPr>
                <w:b/>
                <w:lang w:val="sr-Cyrl-RS"/>
              </w:rPr>
            </w:pPr>
            <w:r w:rsidRPr="007E72AA">
              <w:rPr>
                <w:b/>
                <w:sz w:val="20"/>
                <w:lang w:val="sr-Cyrl-RS"/>
              </w:rPr>
              <w:t>Укупно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F6026E3" w14:textId="77777777" w:rsidR="0064738B" w:rsidRPr="007E72AA" w:rsidRDefault="0064738B" w:rsidP="0064738B">
            <w:pPr>
              <w:pStyle w:val="TableParagraph"/>
              <w:spacing w:before="1"/>
              <w:rPr>
                <w:sz w:val="20"/>
                <w:lang w:val="sr-Cyrl-RS"/>
              </w:rPr>
            </w:pPr>
          </w:p>
          <w:p w14:paraId="76C07D19" w14:textId="77777777" w:rsidR="0064738B" w:rsidRPr="007E72AA" w:rsidRDefault="0064738B" w:rsidP="0064738B">
            <w:pPr>
              <w:pStyle w:val="TableParagraph"/>
              <w:jc w:val="center"/>
              <w:rPr>
                <w:b/>
                <w:i/>
                <w:lang w:val="sr-Cyrl-RS"/>
              </w:rPr>
            </w:pPr>
            <w:r w:rsidRPr="007E72AA">
              <w:rPr>
                <w:b/>
                <w:i/>
                <w:lang w:val="sr-Cyrl-RS"/>
              </w:rPr>
              <w:t>%</w:t>
            </w:r>
          </w:p>
        </w:tc>
      </w:tr>
      <w:tr w:rsidR="0064738B" w:rsidRPr="007E72AA" w14:paraId="4A86829D" w14:textId="77777777" w:rsidTr="00BC2144">
        <w:trPr>
          <w:trHeight w:val="411"/>
        </w:trPr>
        <w:tc>
          <w:tcPr>
            <w:tcW w:w="7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53AD501" w14:textId="77777777" w:rsidR="0064738B" w:rsidRPr="007E72AA" w:rsidRDefault="0064738B" w:rsidP="0064738B">
            <w:pPr>
              <w:rPr>
                <w:sz w:val="2"/>
                <w:szCs w:val="2"/>
                <w:lang w:val="sr-Cyrl-RS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2962" w14:textId="77777777" w:rsidR="0064738B" w:rsidRPr="007E72AA" w:rsidRDefault="0064738B" w:rsidP="0064738B">
            <w:pPr>
              <w:pStyle w:val="TableParagraph"/>
              <w:spacing w:before="6"/>
              <w:jc w:val="center"/>
              <w:rPr>
                <w:b/>
                <w:i/>
                <w:lang w:val="sr-Cyrl-RS"/>
              </w:rPr>
            </w:pPr>
            <w:r w:rsidRPr="007E72AA">
              <w:rPr>
                <w:b/>
                <w:i/>
                <w:lang w:val="sr-Cyrl-RS"/>
              </w:rPr>
              <w:t>Јануар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59E9" w14:textId="77777777" w:rsidR="0064738B" w:rsidRPr="007E72AA" w:rsidRDefault="0064738B" w:rsidP="0064738B">
            <w:pPr>
              <w:pStyle w:val="TableParagraph"/>
              <w:spacing w:before="6"/>
              <w:jc w:val="center"/>
              <w:rPr>
                <w:b/>
                <w:i/>
                <w:lang w:val="sr-Cyrl-RS"/>
              </w:rPr>
            </w:pPr>
            <w:r w:rsidRPr="007E72AA">
              <w:rPr>
                <w:b/>
                <w:i/>
                <w:lang w:val="sr-Cyrl-RS"/>
              </w:rPr>
              <w:t>Фебруар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1A29" w14:textId="77777777" w:rsidR="0064738B" w:rsidRPr="007E72AA" w:rsidRDefault="0064738B" w:rsidP="0064738B">
            <w:pPr>
              <w:pStyle w:val="TableParagraph"/>
              <w:spacing w:before="6"/>
              <w:jc w:val="center"/>
              <w:rPr>
                <w:b/>
                <w:i/>
                <w:lang w:val="sr-Cyrl-RS"/>
              </w:rPr>
            </w:pPr>
            <w:r w:rsidRPr="007E72AA">
              <w:rPr>
                <w:b/>
                <w:i/>
                <w:lang w:val="sr-Cyrl-RS"/>
              </w:rPr>
              <w:t>Март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5A8F" w14:textId="77777777" w:rsidR="0064738B" w:rsidRPr="007E72AA" w:rsidRDefault="0064738B" w:rsidP="0064738B">
            <w:pPr>
              <w:pStyle w:val="TableParagraph"/>
              <w:spacing w:before="6"/>
              <w:jc w:val="center"/>
              <w:rPr>
                <w:b/>
                <w:i/>
                <w:lang w:val="sr-Cyrl-RS"/>
              </w:rPr>
            </w:pPr>
            <w:r w:rsidRPr="007E72AA">
              <w:rPr>
                <w:b/>
                <w:i/>
                <w:lang w:val="sr-Cyrl-RS"/>
              </w:rPr>
              <w:t>Април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D43F" w14:textId="77777777" w:rsidR="0064738B" w:rsidRPr="007E72AA" w:rsidRDefault="0064738B" w:rsidP="0064738B">
            <w:pPr>
              <w:pStyle w:val="TableParagraph"/>
              <w:spacing w:before="6"/>
              <w:jc w:val="center"/>
              <w:rPr>
                <w:b/>
                <w:i/>
                <w:lang w:val="sr-Cyrl-RS"/>
              </w:rPr>
            </w:pPr>
            <w:r w:rsidRPr="007E72AA">
              <w:rPr>
                <w:b/>
                <w:i/>
                <w:lang w:val="sr-Cyrl-RS"/>
              </w:rPr>
              <w:t>Мај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6CDA" w14:textId="77777777" w:rsidR="0064738B" w:rsidRPr="007E72AA" w:rsidRDefault="0064738B" w:rsidP="0064738B">
            <w:pPr>
              <w:pStyle w:val="TableParagraph"/>
              <w:spacing w:before="6"/>
              <w:jc w:val="center"/>
              <w:rPr>
                <w:b/>
                <w:i/>
                <w:lang w:val="sr-Cyrl-RS"/>
              </w:rPr>
            </w:pPr>
            <w:r w:rsidRPr="007E72AA">
              <w:rPr>
                <w:b/>
                <w:i/>
                <w:lang w:val="sr-Cyrl-RS"/>
              </w:rPr>
              <w:t>Јун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9354" w14:textId="77777777" w:rsidR="0064738B" w:rsidRPr="007E72AA" w:rsidRDefault="0064738B" w:rsidP="0064738B">
            <w:pPr>
              <w:pStyle w:val="TableParagraph"/>
              <w:spacing w:before="6"/>
              <w:jc w:val="center"/>
              <w:rPr>
                <w:b/>
                <w:i/>
                <w:lang w:val="sr-Cyrl-RS"/>
              </w:rPr>
            </w:pPr>
            <w:r w:rsidRPr="007E72AA">
              <w:rPr>
                <w:b/>
                <w:i/>
                <w:lang w:val="sr-Cyrl-RS"/>
              </w:rPr>
              <w:t>Јул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D6D5" w14:textId="77777777" w:rsidR="0064738B" w:rsidRPr="007E72AA" w:rsidRDefault="0064738B" w:rsidP="0064738B">
            <w:pPr>
              <w:pStyle w:val="TableParagraph"/>
              <w:spacing w:before="6"/>
              <w:jc w:val="center"/>
              <w:rPr>
                <w:b/>
                <w:i/>
                <w:lang w:val="sr-Cyrl-RS"/>
              </w:rPr>
            </w:pPr>
            <w:r w:rsidRPr="007E72AA">
              <w:rPr>
                <w:b/>
                <w:i/>
                <w:lang w:val="sr-Cyrl-RS"/>
              </w:rPr>
              <w:t>Август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70A3" w14:textId="77777777" w:rsidR="0064738B" w:rsidRPr="007E72AA" w:rsidRDefault="0064738B" w:rsidP="0064738B">
            <w:pPr>
              <w:pStyle w:val="TableParagraph"/>
              <w:spacing w:before="6"/>
              <w:jc w:val="center"/>
              <w:rPr>
                <w:b/>
                <w:i/>
                <w:lang w:val="sr-Cyrl-RS"/>
              </w:rPr>
            </w:pPr>
            <w:r w:rsidRPr="007E72AA">
              <w:rPr>
                <w:b/>
                <w:i/>
                <w:lang w:val="sr-Cyrl-RS"/>
              </w:rPr>
              <w:t>Септ.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ED16" w14:textId="77777777" w:rsidR="0064738B" w:rsidRPr="007E72AA" w:rsidRDefault="0064738B" w:rsidP="0064738B">
            <w:pPr>
              <w:pStyle w:val="TableParagraph"/>
              <w:spacing w:before="6"/>
              <w:jc w:val="center"/>
              <w:rPr>
                <w:b/>
                <w:i/>
                <w:lang w:val="sr-Cyrl-RS"/>
              </w:rPr>
            </w:pPr>
            <w:r w:rsidRPr="007E72AA">
              <w:rPr>
                <w:b/>
                <w:i/>
                <w:lang w:val="sr-Cyrl-RS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56F6" w14:textId="77777777" w:rsidR="0064738B" w:rsidRPr="007E72AA" w:rsidRDefault="0064738B" w:rsidP="0064738B">
            <w:pPr>
              <w:pStyle w:val="TableParagraph"/>
              <w:spacing w:before="6"/>
              <w:jc w:val="center"/>
              <w:rPr>
                <w:b/>
                <w:i/>
                <w:lang w:val="sr-Cyrl-RS"/>
              </w:rPr>
            </w:pPr>
            <w:r w:rsidRPr="007E72AA">
              <w:rPr>
                <w:b/>
                <w:i/>
                <w:lang w:val="sr-Cyrl-RS"/>
              </w:rPr>
              <w:t>Нов.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D97C" w14:textId="77777777" w:rsidR="0064738B" w:rsidRPr="007E72AA" w:rsidRDefault="0064738B" w:rsidP="0064738B">
            <w:pPr>
              <w:pStyle w:val="TableParagraph"/>
              <w:spacing w:before="6"/>
              <w:jc w:val="center"/>
              <w:rPr>
                <w:b/>
                <w:i/>
                <w:lang w:val="sr-Cyrl-RS"/>
              </w:rPr>
            </w:pPr>
            <w:r w:rsidRPr="007E72AA">
              <w:rPr>
                <w:b/>
                <w:i/>
                <w:lang w:val="sr-Cyrl-RS"/>
              </w:rPr>
              <w:t>Дец.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33C7" w14:textId="77777777" w:rsidR="0064738B" w:rsidRPr="007E72AA" w:rsidRDefault="0064738B" w:rsidP="0064738B">
            <w:pPr>
              <w:rPr>
                <w:sz w:val="2"/>
                <w:szCs w:val="2"/>
                <w:lang w:val="sr-Cyrl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B4328F1" w14:textId="77777777" w:rsidR="0064738B" w:rsidRPr="007E72AA" w:rsidRDefault="0064738B" w:rsidP="0064738B">
            <w:pPr>
              <w:rPr>
                <w:sz w:val="2"/>
                <w:szCs w:val="2"/>
                <w:lang w:val="sr-Cyrl-RS"/>
              </w:rPr>
            </w:pPr>
          </w:p>
        </w:tc>
      </w:tr>
      <w:tr w:rsidR="00C2654C" w:rsidRPr="007E72AA" w14:paraId="383151E0" w14:textId="77777777" w:rsidTr="00BC2144">
        <w:trPr>
          <w:trHeight w:val="418"/>
        </w:trPr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8B71" w14:textId="77777777" w:rsidR="00C2654C" w:rsidRPr="007E72AA" w:rsidRDefault="00C2654C" w:rsidP="00C2654C">
            <w:pPr>
              <w:pStyle w:val="TableParagraph"/>
              <w:spacing w:line="265" w:lineRule="exact"/>
              <w:rPr>
                <w:lang w:val="sr-Cyrl-RS"/>
              </w:rPr>
            </w:pPr>
            <w:r w:rsidRPr="007E72AA">
              <w:rPr>
                <w:lang w:val="sr-Cyrl-RS"/>
              </w:rPr>
              <w:t>Роба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2FB1" w14:textId="4DF63D25" w:rsidR="00C2654C" w:rsidRPr="007E72AA" w:rsidRDefault="00C2654C" w:rsidP="00C2654C">
            <w:pPr>
              <w:pStyle w:val="TableParagraph"/>
              <w:spacing w:line="265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1.517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5146" w14:textId="1450D03E" w:rsidR="00C2654C" w:rsidRPr="007E72AA" w:rsidRDefault="00C2654C" w:rsidP="00C2654C">
            <w:pPr>
              <w:pStyle w:val="TableParagraph"/>
              <w:spacing w:line="265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1.532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B835" w14:textId="361588DC" w:rsidR="00C2654C" w:rsidRPr="007E72AA" w:rsidRDefault="00C2654C" w:rsidP="00C2654C">
            <w:pPr>
              <w:pStyle w:val="TableParagraph"/>
              <w:spacing w:line="265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1.795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918F" w14:textId="36C93E1D" w:rsidR="00C2654C" w:rsidRPr="007E72AA" w:rsidRDefault="00C2654C" w:rsidP="00C2654C">
            <w:pPr>
              <w:pStyle w:val="TableParagraph"/>
              <w:spacing w:line="265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1.595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FFA7" w14:textId="67C43BF6" w:rsidR="00C2654C" w:rsidRPr="007E72AA" w:rsidRDefault="00C2654C" w:rsidP="00C2654C">
            <w:pPr>
              <w:pStyle w:val="TableParagraph"/>
              <w:spacing w:line="265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1.468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884D" w14:textId="710BF48C" w:rsidR="00C2654C" w:rsidRPr="007E72AA" w:rsidRDefault="00C2654C" w:rsidP="00C2654C">
            <w:pPr>
              <w:pStyle w:val="TableParagraph"/>
              <w:spacing w:line="265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1.567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DB9F" w14:textId="2ACCC0F4" w:rsidR="00C2654C" w:rsidRPr="007E72AA" w:rsidRDefault="00C2654C" w:rsidP="00C2654C">
            <w:pPr>
              <w:pStyle w:val="TableParagraph"/>
              <w:spacing w:line="265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1.542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40F2" w14:textId="10F2F991" w:rsidR="00C2654C" w:rsidRPr="007E72AA" w:rsidRDefault="00C2654C" w:rsidP="00C2654C">
            <w:pPr>
              <w:pStyle w:val="TableParagraph"/>
              <w:spacing w:line="265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966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6A1E" w14:textId="4360919C" w:rsidR="00C2654C" w:rsidRPr="007E72AA" w:rsidRDefault="00C2654C" w:rsidP="00C2654C">
            <w:pPr>
              <w:pStyle w:val="TableParagraph"/>
              <w:spacing w:line="265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1.004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D172" w14:textId="51757D0F" w:rsidR="00C2654C" w:rsidRPr="007E72AA" w:rsidRDefault="00C2654C" w:rsidP="00C2654C">
            <w:pPr>
              <w:pStyle w:val="TableParagraph"/>
              <w:spacing w:line="265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1.110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E65F" w14:textId="1994AC04" w:rsidR="00C2654C" w:rsidRPr="007E72AA" w:rsidRDefault="00C2654C" w:rsidP="00C2654C">
            <w:pPr>
              <w:pStyle w:val="TableParagraph"/>
              <w:spacing w:line="265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1.699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89D4" w14:textId="02E71A64" w:rsidR="00C2654C" w:rsidRPr="007E72AA" w:rsidRDefault="00C2654C" w:rsidP="00C2654C">
            <w:pPr>
              <w:pStyle w:val="TableParagraph"/>
              <w:spacing w:line="265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1.976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5027" w14:textId="3BBE47FC" w:rsidR="00C2654C" w:rsidRPr="007E72AA" w:rsidRDefault="00C2654C" w:rsidP="00C2654C">
            <w:pPr>
              <w:pStyle w:val="TableParagraph"/>
              <w:spacing w:line="265" w:lineRule="exact"/>
              <w:jc w:val="right"/>
              <w:rPr>
                <w:b/>
                <w:lang w:val="sr-Cyrl-RS"/>
              </w:rPr>
            </w:pPr>
            <w:r w:rsidRPr="007E72AA">
              <w:rPr>
                <w:b/>
                <w:lang w:val="sr-Cyrl-RS"/>
              </w:rPr>
              <w:t>17.771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8B33F" w14:textId="33DF98E6" w:rsidR="00C2654C" w:rsidRPr="007E72AA" w:rsidRDefault="00C2654C" w:rsidP="00C2654C">
            <w:pPr>
              <w:pStyle w:val="TableParagraph"/>
              <w:spacing w:line="265" w:lineRule="exact"/>
              <w:jc w:val="right"/>
              <w:rPr>
                <w:b/>
                <w:lang w:val="sr-Cyrl-RS"/>
              </w:rPr>
            </w:pPr>
            <w:r w:rsidRPr="007E72AA">
              <w:rPr>
                <w:lang w:val="sr-Cyrl-RS"/>
              </w:rPr>
              <w:t>75,71%</w:t>
            </w:r>
          </w:p>
        </w:tc>
      </w:tr>
      <w:tr w:rsidR="00C2654C" w:rsidRPr="007E72AA" w14:paraId="5B311596" w14:textId="77777777" w:rsidTr="00BC2144">
        <w:trPr>
          <w:trHeight w:val="410"/>
        </w:trPr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DDFB" w14:textId="77777777" w:rsidR="00C2654C" w:rsidRPr="007E72AA" w:rsidRDefault="00C2654C" w:rsidP="00C2654C">
            <w:pPr>
              <w:pStyle w:val="TableParagraph"/>
              <w:spacing w:line="268" w:lineRule="exact"/>
              <w:rPr>
                <w:lang w:val="sr-Cyrl-RS"/>
              </w:rPr>
            </w:pPr>
            <w:r w:rsidRPr="007E72AA">
              <w:rPr>
                <w:lang w:val="sr-Cyrl-RS"/>
              </w:rPr>
              <w:t>Услуга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DDB1" w14:textId="631ACE36" w:rsidR="00C2654C" w:rsidRPr="007E72AA" w:rsidRDefault="00C2654C" w:rsidP="00C2654C">
            <w:pPr>
              <w:pStyle w:val="TableParagraph"/>
              <w:spacing w:line="268" w:lineRule="exact"/>
              <w:jc w:val="center"/>
              <w:rPr>
                <w:lang w:val="sr-Cyrl-RS"/>
              </w:rPr>
            </w:pPr>
            <w:r w:rsidRPr="007E72AA">
              <w:rPr>
                <w:lang w:val="sr-Cyrl-RS"/>
              </w:rPr>
              <w:t xml:space="preserve">      464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C4A4" w14:textId="6A1C013F" w:rsidR="00C2654C" w:rsidRPr="007E72AA" w:rsidRDefault="00C2654C" w:rsidP="00C2654C">
            <w:pPr>
              <w:pStyle w:val="TableParagraph"/>
              <w:spacing w:line="268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 xml:space="preserve"> 557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8C49" w14:textId="7B879B22" w:rsidR="00C2654C" w:rsidRPr="007E72AA" w:rsidRDefault="00C2654C" w:rsidP="00C2654C">
            <w:pPr>
              <w:pStyle w:val="TableParagraph"/>
              <w:spacing w:line="268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 xml:space="preserve"> 577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BC03" w14:textId="04873431" w:rsidR="00C2654C" w:rsidRPr="007E72AA" w:rsidRDefault="00C2654C" w:rsidP="00C2654C">
            <w:pPr>
              <w:pStyle w:val="TableParagraph"/>
              <w:spacing w:line="268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498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A3B8" w14:textId="12504E63" w:rsidR="00C2654C" w:rsidRPr="007E72AA" w:rsidRDefault="00C2654C" w:rsidP="00C2654C">
            <w:pPr>
              <w:pStyle w:val="TableParagraph"/>
              <w:spacing w:line="268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450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A195" w14:textId="5A6080B8" w:rsidR="00C2654C" w:rsidRPr="007E72AA" w:rsidRDefault="00C2654C" w:rsidP="00C2654C">
            <w:pPr>
              <w:pStyle w:val="TableParagraph"/>
              <w:spacing w:line="268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 xml:space="preserve"> 523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C5DF" w14:textId="3A568A68" w:rsidR="00C2654C" w:rsidRPr="007E72AA" w:rsidRDefault="00C2654C" w:rsidP="00C2654C">
            <w:pPr>
              <w:pStyle w:val="TableParagraph"/>
              <w:spacing w:line="268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534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AF7D" w14:textId="21AB1B6A" w:rsidR="00C2654C" w:rsidRPr="007E72AA" w:rsidRDefault="00C2654C" w:rsidP="00C2654C">
            <w:pPr>
              <w:pStyle w:val="TableParagraph"/>
              <w:spacing w:line="268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 xml:space="preserve"> 350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2017" w14:textId="5E5D14E0" w:rsidR="00C2654C" w:rsidRPr="007E72AA" w:rsidRDefault="00C2654C" w:rsidP="00C2654C">
            <w:pPr>
              <w:pStyle w:val="TableParagraph"/>
              <w:spacing w:line="268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 xml:space="preserve"> 297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B606" w14:textId="2DA68F8B" w:rsidR="00C2654C" w:rsidRPr="007E72AA" w:rsidRDefault="00C2654C" w:rsidP="00C2654C">
            <w:pPr>
              <w:pStyle w:val="TableParagraph"/>
              <w:spacing w:line="268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329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C956" w14:textId="52D24BA5" w:rsidR="00C2654C" w:rsidRPr="007E72AA" w:rsidRDefault="00C2654C" w:rsidP="00C2654C">
            <w:pPr>
              <w:pStyle w:val="TableParagraph"/>
              <w:spacing w:line="268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 xml:space="preserve"> 547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DB2E" w14:textId="5D46BD16" w:rsidR="00C2654C" w:rsidRPr="007E72AA" w:rsidRDefault="00C2654C" w:rsidP="00C2654C">
            <w:pPr>
              <w:pStyle w:val="TableParagraph"/>
              <w:spacing w:line="268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 xml:space="preserve">  575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6621" w14:textId="0573439C" w:rsidR="00C2654C" w:rsidRPr="007E72AA" w:rsidRDefault="00C2654C" w:rsidP="00C2654C">
            <w:pPr>
              <w:pStyle w:val="TableParagraph"/>
              <w:spacing w:line="268" w:lineRule="exact"/>
              <w:jc w:val="center"/>
              <w:rPr>
                <w:b/>
                <w:lang w:val="sr-Cyrl-RS"/>
              </w:rPr>
            </w:pPr>
            <w:r w:rsidRPr="007E72AA">
              <w:rPr>
                <w:b/>
                <w:lang w:val="sr-Cyrl-RS"/>
              </w:rPr>
              <w:t xml:space="preserve">    5.701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FC18D" w14:textId="36160501" w:rsidR="00C2654C" w:rsidRPr="007E72AA" w:rsidRDefault="00C2654C" w:rsidP="00C2654C">
            <w:pPr>
              <w:pStyle w:val="TableParagraph"/>
              <w:spacing w:line="268" w:lineRule="exact"/>
              <w:jc w:val="right"/>
              <w:rPr>
                <w:b/>
                <w:lang w:val="sr-Cyrl-RS"/>
              </w:rPr>
            </w:pPr>
            <w:r w:rsidRPr="007E72AA">
              <w:rPr>
                <w:lang w:val="sr-Cyrl-RS"/>
              </w:rPr>
              <w:t>24,29%</w:t>
            </w:r>
          </w:p>
        </w:tc>
      </w:tr>
      <w:tr w:rsidR="005644FA" w:rsidRPr="007E72AA" w14:paraId="4B379535" w14:textId="77777777" w:rsidTr="001D2132">
        <w:trPr>
          <w:trHeight w:val="429"/>
        </w:trPr>
        <w:tc>
          <w:tcPr>
            <w:tcW w:w="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51613C2" w14:textId="77777777" w:rsidR="005644FA" w:rsidRPr="007E72AA" w:rsidRDefault="005644FA" w:rsidP="005644FA">
            <w:pPr>
              <w:pStyle w:val="TableParagraph"/>
              <w:spacing w:line="265" w:lineRule="exact"/>
              <w:rPr>
                <w:b/>
                <w:lang w:val="sr-Cyrl-RS"/>
              </w:rPr>
            </w:pPr>
            <w:r w:rsidRPr="007E72AA">
              <w:rPr>
                <w:b/>
                <w:sz w:val="20"/>
                <w:lang w:val="sr-Cyrl-RS"/>
              </w:rPr>
              <w:t>Укупно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B009B0C" w14:textId="19D03EE6" w:rsidR="005644FA" w:rsidRPr="007E72AA" w:rsidRDefault="005644FA" w:rsidP="005644FA">
            <w:pPr>
              <w:pStyle w:val="TableParagraph"/>
              <w:spacing w:line="265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1.981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148DD39" w14:textId="3EFBFB89" w:rsidR="005644FA" w:rsidRPr="007E72AA" w:rsidRDefault="005644FA" w:rsidP="005644FA">
            <w:pPr>
              <w:pStyle w:val="TableParagraph"/>
              <w:spacing w:line="265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2.089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35BA096" w14:textId="2D4FD125" w:rsidR="005644FA" w:rsidRPr="007E72AA" w:rsidRDefault="005644FA" w:rsidP="005644FA">
            <w:pPr>
              <w:pStyle w:val="TableParagraph"/>
              <w:spacing w:line="265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2.372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D2C5BE7" w14:textId="1A04999E" w:rsidR="005644FA" w:rsidRPr="007E72AA" w:rsidRDefault="005644FA" w:rsidP="005644FA">
            <w:pPr>
              <w:pStyle w:val="TableParagraph"/>
              <w:spacing w:line="265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2.093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9CE9CB6" w14:textId="59A627FB" w:rsidR="005644FA" w:rsidRPr="007E72AA" w:rsidRDefault="005644FA" w:rsidP="005644FA">
            <w:pPr>
              <w:pStyle w:val="TableParagraph"/>
              <w:spacing w:line="265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1.918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65ECC41" w14:textId="253204FA" w:rsidR="005644FA" w:rsidRPr="007E72AA" w:rsidRDefault="005644FA" w:rsidP="005644FA">
            <w:pPr>
              <w:pStyle w:val="TableParagraph"/>
              <w:spacing w:line="265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2.090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DCEC728" w14:textId="0FDFCC15" w:rsidR="005644FA" w:rsidRPr="007E72AA" w:rsidRDefault="005644FA" w:rsidP="005644FA">
            <w:pPr>
              <w:pStyle w:val="TableParagraph"/>
              <w:spacing w:line="265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2.076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0BB38CC" w14:textId="2D170D19" w:rsidR="005644FA" w:rsidRPr="007E72AA" w:rsidRDefault="005644FA" w:rsidP="005644FA">
            <w:pPr>
              <w:pStyle w:val="TableParagraph"/>
              <w:spacing w:line="265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1.316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97EE033" w14:textId="0074B638" w:rsidR="005644FA" w:rsidRPr="007E72AA" w:rsidRDefault="005644FA" w:rsidP="005644FA">
            <w:pPr>
              <w:pStyle w:val="TableParagraph"/>
              <w:spacing w:line="265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1.301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36BC231" w14:textId="63492A93" w:rsidR="005644FA" w:rsidRPr="007E72AA" w:rsidRDefault="005644FA" w:rsidP="005644FA">
            <w:pPr>
              <w:pStyle w:val="TableParagraph"/>
              <w:spacing w:line="265" w:lineRule="exact"/>
              <w:rPr>
                <w:lang w:val="sr-Cyrl-RS"/>
              </w:rPr>
            </w:pPr>
            <w:r w:rsidRPr="007E72AA">
              <w:rPr>
                <w:lang w:val="sr-Cyrl-RS"/>
              </w:rPr>
              <w:t>1.439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805BE73" w14:textId="7269856B" w:rsidR="005644FA" w:rsidRPr="007E72AA" w:rsidRDefault="005644FA" w:rsidP="005644FA">
            <w:pPr>
              <w:pStyle w:val="TableParagraph"/>
              <w:spacing w:line="265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2.246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F6803CA" w14:textId="39B4AB65" w:rsidR="005644FA" w:rsidRPr="007E72AA" w:rsidRDefault="005644FA" w:rsidP="005644FA">
            <w:pPr>
              <w:pStyle w:val="TableParagraph"/>
              <w:spacing w:line="265" w:lineRule="exact"/>
              <w:jc w:val="right"/>
              <w:rPr>
                <w:lang w:val="sr-Cyrl-RS"/>
              </w:rPr>
            </w:pPr>
            <w:r w:rsidRPr="007E72AA">
              <w:rPr>
                <w:lang w:val="sr-Cyrl-RS"/>
              </w:rPr>
              <w:t>2.551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4663732" w14:textId="5E7188BF" w:rsidR="005644FA" w:rsidRPr="007E72AA" w:rsidRDefault="005644FA" w:rsidP="005644FA">
            <w:pPr>
              <w:pStyle w:val="TableParagraph"/>
              <w:spacing w:line="265" w:lineRule="exact"/>
              <w:jc w:val="right"/>
              <w:rPr>
                <w:b/>
                <w:lang w:val="sr-Cyrl-RS"/>
              </w:rPr>
            </w:pPr>
            <w:r w:rsidRPr="007E72AA">
              <w:rPr>
                <w:lang w:val="sr-Cyrl-RS"/>
              </w:rPr>
              <w:t>23.472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06058B3" w14:textId="0A6895E8" w:rsidR="005644FA" w:rsidRPr="007E72AA" w:rsidRDefault="005644FA" w:rsidP="005644FA">
            <w:pPr>
              <w:pStyle w:val="TableParagraph"/>
              <w:spacing w:line="265" w:lineRule="exact"/>
              <w:jc w:val="right"/>
              <w:rPr>
                <w:b/>
                <w:lang w:val="sr-Cyrl-RS"/>
              </w:rPr>
            </w:pPr>
            <w:r w:rsidRPr="007E72AA">
              <w:rPr>
                <w:lang w:val="sr-Cyrl-RS"/>
              </w:rPr>
              <w:t>100,00%</w:t>
            </w:r>
          </w:p>
        </w:tc>
      </w:tr>
      <w:bookmarkEnd w:id="0"/>
    </w:tbl>
    <w:p w14:paraId="72AB9EEB" w14:textId="77777777" w:rsidR="007147F0" w:rsidRPr="007E72AA" w:rsidRDefault="007147F0" w:rsidP="00E114EA">
      <w:pPr>
        <w:pStyle w:val="BodyText"/>
      </w:pPr>
    </w:p>
    <w:p w14:paraId="72AB9EEE" w14:textId="1EA74EB5" w:rsidR="007147F0" w:rsidRPr="007E72AA" w:rsidRDefault="007147F0" w:rsidP="00E114EA">
      <w:pPr>
        <w:pStyle w:val="BodyText"/>
      </w:pPr>
    </w:p>
    <w:p w14:paraId="13833FF0" w14:textId="77777777" w:rsidR="007F1BF0" w:rsidRPr="007E72AA" w:rsidRDefault="007F1BF0" w:rsidP="00E114EA">
      <w:pPr>
        <w:pStyle w:val="BodyText"/>
      </w:pPr>
    </w:p>
    <w:p w14:paraId="72AB9EEF" w14:textId="77777777" w:rsidR="007147F0" w:rsidRPr="007E72AA" w:rsidRDefault="007147F0" w:rsidP="00E114EA">
      <w:pPr>
        <w:pStyle w:val="BodyText"/>
      </w:pPr>
    </w:p>
    <w:p w14:paraId="7F55CEAD" w14:textId="77777777" w:rsidR="00DC35EE" w:rsidRPr="007E72AA" w:rsidRDefault="00DC35EE" w:rsidP="00826CD1">
      <w:pPr>
        <w:spacing w:line="265" w:lineRule="exact"/>
        <w:jc w:val="center"/>
        <w:rPr>
          <w:rFonts w:ascii="Carlito"/>
          <w:lang w:val="sr-Cyrl-RS"/>
        </w:rPr>
      </w:pPr>
    </w:p>
    <w:p w14:paraId="4251B870" w14:textId="77777777" w:rsidR="00DC35EE" w:rsidRPr="007E72AA" w:rsidRDefault="00DC35EE" w:rsidP="00DC35EE">
      <w:pPr>
        <w:rPr>
          <w:rFonts w:ascii="Carlito"/>
          <w:lang w:val="sr-Cyrl-RS"/>
        </w:rPr>
      </w:pPr>
    </w:p>
    <w:p w14:paraId="0B486F54" w14:textId="77777777" w:rsidR="00DC35EE" w:rsidRPr="007E72AA" w:rsidRDefault="00DC35EE" w:rsidP="00DC35EE">
      <w:pPr>
        <w:rPr>
          <w:rFonts w:ascii="Carlito"/>
          <w:lang w:val="sr-Cyrl-RS"/>
        </w:rPr>
      </w:pPr>
    </w:p>
    <w:p w14:paraId="085EF657" w14:textId="072A640E" w:rsidR="00C377AA" w:rsidRPr="007E72AA" w:rsidRDefault="00C2654C" w:rsidP="00C2654C">
      <w:pPr>
        <w:jc w:val="center"/>
        <w:rPr>
          <w:rFonts w:ascii="Carlito"/>
          <w:lang w:val="sr-Cyrl-RS"/>
        </w:rPr>
      </w:pPr>
      <w:r w:rsidRPr="007E72AA">
        <w:rPr>
          <w:noProof/>
          <w:lang w:val="sr-Cyrl-RS"/>
        </w:rPr>
        <w:drawing>
          <wp:inline distT="0" distB="0" distL="0" distR="0" wp14:anchorId="004D2EA7" wp14:editId="2C036DAC">
            <wp:extent cx="4444365" cy="2857500"/>
            <wp:effectExtent l="0" t="0" r="13335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6535ABAC-DE2C-49ED-A4A6-A068812359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C377AA" w:rsidRPr="007E72AA">
        <w:rPr>
          <w:b/>
          <w:sz w:val="32"/>
          <w:szCs w:val="32"/>
          <w:lang w:val="sr-Cyrl-RS"/>
        </w:rPr>
        <w:br w:type="page"/>
      </w:r>
    </w:p>
    <w:p w14:paraId="72AB9F40" w14:textId="3CD73D45" w:rsidR="007147F0" w:rsidRPr="007E72AA" w:rsidRDefault="00B67B66" w:rsidP="00001805">
      <w:pPr>
        <w:pStyle w:val="Heading2"/>
      </w:pPr>
      <w:r w:rsidRPr="007E72AA">
        <w:lastRenderedPageBreak/>
        <w:t>3.5</w:t>
      </w:r>
      <w:r w:rsidR="00562B97" w:rsidRPr="007E72AA">
        <w:t>. Приговори потрошача према врсти робе</w:t>
      </w:r>
    </w:p>
    <w:p w14:paraId="72AB9F41" w14:textId="7CD709FF" w:rsidR="007147F0" w:rsidRPr="007E72AA" w:rsidRDefault="00DF1EAA" w:rsidP="00E114EA">
      <w:pPr>
        <w:pStyle w:val="BodyText"/>
      </w:pPr>
      <w:r w:rsidRPr="007E72AA">
        <w:t xml:space="preserve">Посматрано са становишта </w:t>
      </w:r>
      <w:r w:rsidRPr="007E72AA">
        <w:rPr>
          <w:b/>
        </w:rPr>
        <w:t>врсте робе</w:t>
      </w:r>
      <w:r w:rsidRPr="007E72AA">
        <w:t>, највише приговора пот</w:t>
      </w:r>
      <w:r w:rsidR="00A057FB" w:rsidRPr="007E72AA">
        <w:t>рошача се односи на обућу (2</w:t>
      </w:r>
      <w:r w:rsidR="00784DF0" w:rsidRPr="007E72AA">
        <w:t>1</w:t>
      </w:r>
      <w:r w:rsidR="00FF6A85" w:rsidRPr="007E72AA">
        <w:t>,</w:t>
      </w:r>
      <w:r w:rsidR="00784DF0" w:rsidRPr="007E72AA">
        <w:t>72</w:t>
      </w:r>
      <w:r w:rsidR="00A057FB" w:rsidRPr="007E72AA">
        <w:t>%)</w:t>
      </w:r>
      <w:r w:rsidR="0075188B" w:rsidRPr="007E72AA">
        <w:t>,</w:t>
      </w:r>
      <w:r w:rsidR="00A057FB" w:rsidRPr="007E72AA">
        <w:t xml:space="preserve"> затим на белу технику (</w:t>
      </w:r>
      <w:r w:rsidR="00784DF0" w:rsidRPr="007E72AA">
        <w:t>12,1</w:t>
      </w:r>
      <w:r w:rsidR="00C2654C" w:rsidRPr="007E72AA">
        <w:t>2</w:t>
      </w:r>
      <w:r w:rsidR="00092E5C" w:rsidRPr="007E72AA">
        <w:t>%),</w:t>
      </w:r>
      <w:r w:rsidR="00784DF0" w:rsidRPr="007E72AA">
        <w:t xml:space="preserve"> намештај/столарију и опрему за ентеријер (6,68%),</w:t>
      </w:r>
      <w:r w:rsidR="00092E5C" w:rsidRPr="007E72AA">
        <w:t xml:space="preserve"> </w:t>
      </w:r>
      <w:r w:rsidR="00784DF0" w:rsidRPr="007E72AA">
        <w:t>кућне апарате (</w:t>
      </w:r>
      <w:r w:rsidR="00C2654C" w:rsidRPr="007E72AA">
        <w:t>6</w:t>
      </w:r>
      <w:r w:rsidR="00784DF0" w:rsidRPr="007E72AA">
        <w:t>,26%), т</w:t>
      </w:r>
      <w:r w:rsidR="00092E5C" w:rsidRPr="007E72AA">
        <w:t>ел</w:t>
      </w:r>
      <w:r w:rsidR="00A057FB" w:rsidRPr="007E72AA">
        <w:t>евизоре (</w:t>
      </w:r>
      <w:r w:rsidR="0075188B" w:rsidRPr="007E72AA">
        <w:t>5,8</w:t>
      </w:r>
      <w:r w:rsidR="00C2654C" w:rsidRPr="007E72AA">
        <w:t>9</w:t>
      </w:r>
      <w:r w:rsidR="00092E5C" w:rsidRPr="007E72AA">
        <w:t>%)</w:t>
      </w:r>
      <w:r w:rsidR="003B6683" w:rsidRPr="007E72AA">
        <w:t>,</w:t>
      </w:r>
      <w:r w:rsidR="0075188B" w:rsidRPr="007E72AA">
        <w:t xml:space="preserve"> одећу (5,8</w:t>
      </w:r>
      <w:r w:rsidR="00C2654C" w:rsidRPr="007E72AA">
        <w:t>7</w:t>
      </w:r>
      <w:r w:rsidR="0075188B" w:rsidRPr="007E72AA">
        <w:t xml:space="preserve">%), </w:t>
      </w:r>
      <w:r w:rsidR="00092E5C" w:rsidRPr="007E72AA">
        <w:t xml:space="preserve"> </w:t>
      </w:r>
      <w:r w:rsidR="00A057FB" w:rsidRPr="007E72AA">
        <w:t>мобилне телефоне (</w:t>
      </w:r>
      <w:r w:rsidR="0075188B" w:rsidRPr="007E72AA">
        <w:t>5,8</w:t>
      </w:r>
      <w:r w:rsidR="00C2654C" w:rsidRPr="007E72AA">
        <w:t>5</w:t>
      </w:r>
      <w:r w:rsidRPr="007E72AA">
        <w:t>%),</w:t>
      </w:r>
      <w:r w:rsidR="00A057FB" w:rsidRPr="007E72AA">
        <w:t xml:space="preserve"> </w:t>
      </w:r>
      <w:r w:rsidR="0075188B" w:rsidRPr="007E72AA">
        <w:t xml:space="preserve">као и на </w:t>
      </w:r>
      <w:r w:rsidR="00A057FB" w:rsidRPr="007E72AA">
        <w:t>рачунаре и ИТ опрему (</w:t>
      </w:r>
      <w:r w:rsidR="0075188B" w:rsidRPr="007E72AA">
        <w:t>5,10</w:t>
      </w:r>
      <w:r w:rsidR="00A057FB" w:rsidRPr="007E72AA">
        <w:t>%)</w:t>
      </w:r>
      <w:r w:rsidR="0075188B" w:rsidRPr="007E72AA">
        <w:t xml:space="preserve"> </w:t>
      </w:r>
      <w:r w:rsidR="00A057FB" w:rsidRPr="007E72AA">
        <w:t>према подацима из приложене табеле.</w:t>
      </w:r>
    </w:p>
    <w:p w14:paraId="72AB9F43" w14:textId="77777777" w:rsidR="00562B97" w:rsidRPr="007E72AA" w:rsidRDefault="00562B97" w:rsidP="00E114EA">
      <w:pPr>
        <w:pStyle w:val="BodyText"/>
      </w:pPr>
    </w:p>
    <w:tbl>
      <w:tblPr>
        <w:tblW w:w="9782" w:type="dxa"/>
        <w:tblLook w:val="04A0" w:firstRow="1" w:lastRow="0" w:firstColumn="1" w:lastColumn="0" w:noHBand="0" w:noVBand="1"/>
      </w:tblPr>
      <w:tblGrid>
        <w:gridCol w:w="6941"/>
        <w:gridCol w:w="1701"/>
        <w:gridCol w:w="1140"/>
      </w:tblGrid>
      <w:tr w:rsidR="00BC2144" w:rsidRPr="007E72AA" w14:paraId="1DF482E8" w14:textId="77777777" w:rsidTr="001D2132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20BB094" w14:textId="77777777" w:rsidR="00BC2144" w:rsidRPr="007E72AA" w:rsidRDefault="00BC2144" w:rsidP="00BC2144">
            <w:pPr>
              <w:widowControl/>
              <w:autoSpaceDE/>
              <w:autoSpaceDN/>
              <w:rPr>
                <w:rFonts w:ascii="Calibri" w:hAnsi="Calibri"/>
                <w:b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b/>
                <w:color w:val="000000"/>
                <w:lang w:val="sr-Cyrl-RS" w:eastAsia="sr-Latn-RS"/>
              </w:rPr>
              <w:t>Врста робе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581E015" w14:textId="77777777" w:rsidR="00BC2144" w:rsidRPr="007E72AA" w:rsidRDefault="00BC2144" w:rsidP="00D4231E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b/>
                <w:color w:val="000000"/>
                <w:lang w:val="sr-Cyrl-RS" w:eastAsia="sr-Latn-RS"/>
              </w:rPr>
              <w:t>Број приговора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27E2F96" w14:textId="77777777" w:rsidR="00BC2144" w:rsidRPr="007E72AA" w:rsidRDefault="00BC2144" w:rsidP="00D4231E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b/>
                <w:color w:val="000000"/>
                <w:lang w:val="sr-Cyrl-RS" w:eastAsia="sr-Latn-RS"/>
              </w:rPr>
              <w:t>Проценат</w:t>
            </w:r>
          </w:p>
        </w:tc>
      </w:tr>
      <w:tr w:rsidR="000A5CEF" w:rsidRPr="007E72AA" w14:paraId="7EC575E1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EC9F5" w14:textId="6784D480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Обућа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A761" w14:textId="28E92DB2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3860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F2E1" w14:textId="151675CA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21,72%</w:t>
            </w:r>
          </w:p>
        </w:tc>
      </w:tr>
      <w:tr w:rsidR="000A5CEF" w:rsidRPr="007E72AA" w14:paraId="15968223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83843" w14:textId="6FC18689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Бела техника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688A" w14:textId="2BEFC918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2153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35E5" w14:textId="4B62D5A7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12,12%</w:t>
            </w:r>
          </w:p>
        </w:tc>
      </w:tr>
      <w:tr w:rsidR="000A5CEF" w:rsidRPr="007E72AA" w14:paraId="2DF1E716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B3A6D" w14:textId="0854DD9B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Остало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4CE7" w14:textId="5A16EFA5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2070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0392" w14:textId="2B3EDB6A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11,65%</w:t>
            </w:r>
          </w:p>
        </w:tc>
      </w:tr>
      <w:tr w:rsidR="000A5CEF" w:rsidRPr="007E72AA" w14:paraId="0D38E439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AF1F6" w14:textId="0FCF09BC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Намештај / столарија и опрема за ентеријер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4255" w14:textId="0745D643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1187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9A29" w14:textId="793C29D9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6,68%</w:t>
            </w:r>
          </w:p>
        </w:tc>
      </w:tr>
      <w:tr w:rsidR="000A5CEF" w:rsidRPr="007E72AA" w14:paraId="173FFD90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82391" w14:textId="1B015A60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Кућни апарати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48BF" w14:textId="42DC80C0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7D69" w14:textId="6A1C57F3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6,26%</w:t>
            </w:r>
          </w:p>
        </w:tc>
      </w:tr>
      <w:tr w:rsidR="000A5CEF" w:rsidRPr="007E72AA" w14:paraId="5ABAE26C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F3DAE" w14:textId="054E99C4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Телевизори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F0CF" w14:textId="716E2AA9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1046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22AC" w14:textId="7655BC58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5,89%</w:t>
            </w:r>
          </w:p>
        </w:tc>
      </w:tr>
      <w:tr w:rsidR="000A5CEF" w:rsidRPr="007E72AA" w14:paraId="6725B2BF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D1D14" w14:textId="526058A9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Одећа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6BEC" w14:textId="62AF22A8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1043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068A" w14:textId="5082CDC4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5,87%</w:t>
            </w:r>
          </w:p>
        </w:tc>
      </w:tr>
      <w:tr w:rsidR="000A5CEF" w:rsidRPr="007E72AA" w14:paraId="78F0E11D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748B1" w14:textId="317C6691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Мобилни телефони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7914" w14:textId="431675D4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1039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D8BE" w14:textId="7B6824D3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5,85%</w:t>
            </w:r>
          </w:p>
        </w:tc>
      </w:tr>
      <w:tr w:rsidR="000A5CEF" w:rsidRPr="007E72AA" w14:paraId="5F891E9B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90B8C" w14:textId="665FEE80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Рачунари и ИТ опрема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D6FF" w14:textId="278ED293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907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C603" w14:textId="3D602B08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5,10%</w:t>
            </w:r>
          </w:p>
        </w:tc>
      </w:tr>
      <w:tr w:rsidR="000A5CEF" w:rsidRPr="007E72AA" w14:paraId="31552BAC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7FF05" w14:textId="5582B62A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Клима уређаји и уређаји за грејање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2D11" w14:textId="506091B3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395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E59A" w14:textId="4B3B2553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2,22%</w:t>
            </w:r>
          </w:p>
        </w:tc>
      </w:tr>
      <w:tr w:rsidR="000A5CEF" w:rsidRPr="007E72AA" w14:paraId="2FE60344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94073" w14:textId="12812CD9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Модни додаци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42E2" w14:textId="70270087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378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C067" w14:textId="0B63CF2A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2,13%</w:t>
            </w:r>
          </w:p>
        </w:tc>
      </w:tr>
      <w:tr w:rsidR="000A5CEF" w:rsidRPr="007E72AA" w14:paraId="2FD81E11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804FF" w14:textId="6822F75F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Моторна возила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7472" w14:textId="3C450BC2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331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E9AB" w14:textId="5507EA10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1,86%</w:t>
            </w:r>
          </w:p>
        </w:tc>
      </w:tr>
      <w:tr w:rsidR="000A5CEF" w:rsidRPr="007E72AA" w14:paraId="32F4A55B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62D99" w14:textId="2E31F1A4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Ауто опрема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FBA2" w14:textId="31EFBCC3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329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4068" w14:textId="655E45B0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1,85%</w:t>
            </w:r>
          </w:p>
        </w:tc>
      </w:tr>
      <w:tr w:rsidR="000A5CEF" w:rsidRPr="007E72AA" w14:paraId="4C0D66F4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86A26" w14:textId="52EDF7CF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Медицински уређаји и остала физичка помагала која користе пацијенти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28B2" w14:textId="30331E99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311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F5ED" w14:textId="7B86E465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1,75%</w:t>
            </w:r>
          </w:p>
        </w:tc>
      </w:tr>
      <w:tr w:rsidR="000A5CEF" w:rsidRPr="007E72AA" w14:paraId="3A440586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3812C" w14:textId="1F255621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 xml:space="preserve">Храна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495B" w14:textId="3CAFC843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273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EFC5" w14:textId="4DF8E03C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1,54%</w:t>
            </w:r>
          </w:p>
        </w:tc>
      </w:tr>
      <w:tr w:rsidR="000A5CEF" w:rsidRPr="007E72AA" w14:paraId="1F625C03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4BEEC" w14:textId="0CBCF243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Кухињски апарати и опрема за кухињу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3B08" w14:textId="7C673833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270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4678" w14:textId="46BA9A5C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1,52%</w:t>
            </w:r>
          </w:p>
        </w:tc>
      </w:tr>
      <w:tr w:rsidR="000A5CEF" w:rsidRPr="007E72AA" w14:paraId="576F468D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0A0A8" w14:textId="37D90E18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Текстил, текстилни производи и простирке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FE09" w14:textId="2A5DCF60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712B" w14:textId="1825944B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1,24%</w:t>
            </w:r>
          </w:p>
        </w:tc>
      </w:tr>
      <w:tr w:rsidR="000A5CEF" w:rsidRPr="007E72AA" w14:paraId="7869EFD7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27772" w14:textId="6A0C1BAA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Алкохолна пића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43A8" w14:textId="7413C0CC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4571" w14:textId="2222D927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0,92%</w:t>
            </w:r>
          </w:p>
        </w:tc>
      </w:tr>
      <w:tr w:rsidR="000A5CEF" w:rsidRPr="007E72AA" w14:paraId="1846D6D9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30B9C" w14:textId="1878C99C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Електронска роба (не информатичка/рекреативна)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26EE" w14:textId="69C95995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4855" w14:textId="2584AD05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0,92%</w:t>
            </w:r>
          </w:p>
        </w:tc>
      </w:tr>
      <w:tr w:rsidR="000A5CEF" w:rsidRPr="007E72AA" w14:paraId="356D3FF0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D00F2" w14:textId="1245F8C3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Аудио опрема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3402" w14:textId="5121DFD6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005F" w14:textId="6FABA8F6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0,67%</w:t>
            </w:r>
          </w:p>
        </w:tc>
      </w:tr>
      <w:tr w:rsidR="000A5CEF" w:rsidRPr="007E72AA" w14:paraId="6FED4E5F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AA4BE" w14:textId="30D8A502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Козметика и тоалетна опрема за личну хигијену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DC99" w14:textId="3CB10EDE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AFAD" w14:textId="1F48188E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0,52%</w:t>
            </w:r>
          </w:p>
        </w:tc>
      </w:tr>
      <w:tr w:rsidR="000A5CEF" w:rsidRPr="007E72AA" w14:paraId="139A986E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47A22" w14:textId="45111A0B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Артикли за бебе и децу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72A5" w14:textId="2518A0CA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0D5E" w14:textId="32F95E9D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0,46%</w:t>
            </w:r>
          </w:p>
        </w:tc>
      </w:tr>
      <w:tr w:rsidR="000A5CEF" w:rsidRPr="007E72AA" w14:paraId="78DC23B3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6802A" w14:textId="577A40F3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Дечије играчке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9AAF" w14:textId="0BAA6398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F3BB" w14:textId="2062EAB6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0,43%</w:t>
            </w:r>
          </w:p>
        </w:tc>
      </w:tr>
      <w:tr w:rsidR="000A5CEF" w:rsidRPr="007E72AA" w14:paraId="09ED8C1D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270E8" w14:textId="7E7BCB59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Лекови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36E4" w14:textId="0C6746F1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B506" w14:textId="763537E8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0,28%</w:t>
            </w:r>
          </w:p>
        </w:tc>
      </w:tr>
      <w:tr w:rsidR="000A5CEF" w:rsidRPr="007E72AA" w14:paraId="3A430943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DB58" w14:textId="401F4E13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Књиге, часописи, новине, канцеларијски прибор (без поштанске доставе)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C29F" w14:textId="72822AF8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06C9" w14:textId="35BB20CC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0,14%</w:t>
            </w:r>
          </w:p>
        </w:tc>
      </w:tr>
      <w:tr w:rsidR="000A5CEF" w:rsidRPr="007E72AA" w14:paraId="651D3D8D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72AAE" w14:textId="538DA38D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Производи за чишћење и одржавање, артикли за чишћење и потрошни артикли за домаћинство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18CC" w14:textId="42F9916E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1DCE" w14:textId="1FF856E3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0,14%</w:t>
            </w:r>
          </w:p>
        </w:tc>
      </w:tr>
      <w:tr w:rsidR="000A5CEF" w:rsidRPr="007E72AA" w14:paraId="4A3542A5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F42A2" w14:textId="3132C59E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Фото, оптичка опрема, камере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16B9" w14:textId="535A70B0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70D4" w14:textId="06E6A38D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0,11%</w:t>
            </w:r>
          </w:p>
        </w:tc>
      </w:tr>
      <w:tr w:rsidR="000A5CEF" w:rsidRPr="007E72AA" w14:paraId="3591B977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A854F" w14:textId="0858D624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Видео опрема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31F1" w14:textId="13EDEDCF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C956" w14:textId="4CFD052E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0,10%</w:t>
            </w:r>
          </w:p>
        </w:tc>
      </w:tr>
      <w:tr w:rsidR="000A5CEF" w:rsidRPr="007E72AA" w14:paraId="4C497568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4E02D" w14:textId="7B596654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Безалкохолна пића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DEF0" w14:textId="1A990F12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66B1" w14:textId="57C53DF3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0,07%</w:t>
            </w:r>
          </w:p>
        </w:tc>
      </w:tr>
      <w:tr w:rsidR="000A5CEF" w:rsidRPr="007E72AA" w14:paraId="2D0950E2" w14:textId="77777777" w:rsidTr="00D4231E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A0035" w14:textId="70287D33" w:rsidR="000A5CEF" w:rsidRPr="007E72AA" w:rsidRDefault="000A5CEF" w:rsidP="000A5CEF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Дуван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BA89" w14:textId="4E146896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E5F8" w14:textId="56C6EBA3" w:rsidR="000A5CEF" w:rsidRPr="007E72AA" w:rsidRDefault="000A5CEF" w:rsidP="00D4231E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0,01%</w:t>
            </w:r>
          </w:p>
        </w:tc>
      </w:tr>
      <w:tr w:rsidR="0004406D" w:rsidRPr="007E72AA" w14:paraId="3EDE7B74" w14:textId="77777777" w:rsidTr="001D2132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5970B642" w14:textId="788883B1" w:rsidR="0004406D" w:rsidRPr="007E72AA" w:rsidRDefault="0004406D" w:rsidP="0004406D">
            <w:pPr>
              <w:widowControl/>
              <w:autoSpaceDE/>
              <w:autoSpaceDN/>
              <w:rPr>
                <w:rFonts w:ascii="Calibri" w:hAnsi="Calibri"/>
                <w:b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b/>
                <w:color w:val="000000"/>
                <w:lang w:val="sr-Cyrl-RS" w:eastAsia="sr-Latn-RS"/>
              </w:rPr>
              <w:t>УКУПНО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40CD8BE" w14:textId="794DAA56" w:rsidR="0004406D" w:rsidRPr="007E72AA" w:rsidRDefault="0004406D" w:rsidP="00D4231E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b/>
                <w:color w:val="000000"/>
                <w:lang w:val="sr-Cyrl-RS" w:eastAsia="sr-Latn-RS"/>
              </w:rPr>
              <w:t>17.769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BE3D7E7" w14:textId="77777777" w:rsidR="0004406D" w:rsidRPr="007E72AA" w:rsidRDefault="0004406D" w:rsidP="00D4231E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/>
                <w:b/>
                <w:color w:val="000000"/>
                <w:lang w:val="sr-Cyrl-RS" w:eastAsia="sr-Latn-RS"/>
              </w:rPr>
              <w:t>100,00%</w:t>
            </w:r>
          </w:p>
        </w:tc>
      </w:tr>
    </w:tbl>
    <w:p w14:paraId="72AB9FC4" w14:textId="77777777" w:rsidR="00562B97" w:rsidRPr="007E72AA" w:rsidRDefault="00562B97" w:rsidP="00E114EA">
      <w:pPr>
        <w:pStyle w:val="BodyText"/>
      </w:pPr>
    </w:p>
    <w:p w14:paraId="72AB9FC5" w14:textId="77777777" w:rsidR="00562B97" w:rsidRPr="007E72AA" w:rsidRDefault="00562B97" w:rsidP="00E114EA">
      <w:pPr>
        <w:pStyle w:val="BodyText"/>
      </w:pPr>
    </w:p>
    <w:p w14:paraId="4AFFDA2B" w14:textId="77777777" w:rsidR="00BC2144" w:rsidRPr="007E72AA" w:rsidRDefault="00BC2144">
      <w:pPr>
        <w:rPr>
          <w:sz w:val="40"/>
          <w:szCs w:val="40"/>
          <w:lang w:val="sr-Cyrl-RS"/>
        </w:rPr>
      </w:pPr>
    </w:p>
    <w:p w14:paraId="54617524" w14:textId="77777777" w:rsidR="00BC2144" w:rsidRPr="007E72AA" w:rsidRDefault="00BC2144">
      <w:pPr>
        <w:rPr>
          <w:sz w:val="40"/>
          <w:szCs w:val="40"/>
          <w:lang w:val="sr-Cyrl-RS"/>
        </w:rPr>
      </w:pPr>
    </w:p>
    <w:p w14:paraId="3156A8F6" w14:textId="6F34742E" w:rsidR="00493565" w:rsidRPr="007E72AA" w:rsidRDefault="00DE7669" w:rsidP="00E114EA">
      <w:pPr>
        <w:pStyle w:val="BodyText"/>
      </w:pPr>
      <w:r w:rsidRPr="007E72AA">
        <w:rPr>
          <w:noProof/>
        </w:rPr>
        <w:lastRenderedPageBreak/>
        <w:drawing>
          <wp:inline distT="0" distB="0" distL="0" distR="0" wp14:anchorId="4A59ECBD" wp14:editId="26391A3A">
            <wp:extent cx="6120130" cy="4290695"/>
            <wp:effectExtent l="0" t="0" r="13970" b="14605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BC2144" w:rsidRPr="007E72AA">
        <w:br/>
      </w:r>
    </w:p>
    <w:p w14:paraId="257FAEED" w14:textId="3580AE2A" w:rsidR="009B5A78" w:rsidRPr="007E72AA" w:rsidRDefault="00493565" w:rsidP="00493565">
      <w:pPr>
        <w:rPr>
          <w:lang w:val="sr-Cyrl-RS"/>
        </w:rPr>
      </w:pPr>
      <w:r w:rsidRPr="007E72AA">
        <w:rPr>
          <w:sz w:val="24"/>
          <w:szCs w:val="24"/>
          <w:lang w:val="sr-Cyrl-RS"/>
        </w:rPr>
        <w:t>Графички приказ приговора потрошача са учешћем већим од 2% у укупном броју приговора на робу</w:t>
      </w:r>
      <w:r w:rsidR="009B5A78" w:rsidRPr="007E72AA">
        <w:rPr>
          <w:lang w:val="sr-Cyrl-RS"/>
        </w:rPr>
        <w:br w:type="page"/>
      </w:r>
    </w:p>
    <w:p w14:paraId="72AB9FC9" w14:textId="0ABD9166" w:rsidR="00B67B66" w:rsidRPr="007E72AA" w:rsidRDefault="00B67B66" w:rsidP="00001805">
      <w:pPr>
        <w:pStyle w:val="Heading2"/>
        <w:rPr>
          <w:sz w:val="40"/>
          <w:szCs w:val="40"/>
        </w:rPr>
      </w:pPr>
      <w:r w:rsidRPr="007E72AA">
        <w:lastRenderedPageBreak/>
        <w:t>3.6. Приговори потрошача према врсти услуге</w:t>
      </w:r>
    </w:p>
    <w:p w14:paraId="72AB9FCE" w14:textId="4C6D8076" w:rsidR="00562B97" w:rsidRPr="007E72AA" w:rsidRDefault="00DF1EAA" w:rsidP="00E114EA">
      <w:pPr>
        <w:pStyle w:val="BodyText"/>
      </w:pPr>
      <w:r w:rsidRPr="007E72AA">
        <w:t xml:space="preserve">Када је реч о приговорима потрошача који се односе на пружене </w:t>
      </w:r>
      <w:r w:rsidRPr="007E72AA">
        <w:rPr>
          <w:b/>
        </w:rPr>
        <w:t>услуге</w:t>
      </w:r>
      <w:r w:rsidRPr="007E72AA">
        <w:t>, највише приговор</w:t>
      </w:r>
      <w:r w:rsidR="00520DAE" w:rsidRPr="007E72AA">
        <w:t>а односи се на</w:t>
      </w:r>
      <w:r w:rsidR="008B3AA3" w:rsidRPr="007E72AA">
        <w:t xml:space="preserve"> </w:t>
      </w:r>
      <w:r w:rsidR="001A5F51" w:rsidRPr="007E72AA">
        <w:t>услуге</w:t>
      </w:r>
      <w:r w:rsidRPr="007E72AA">
        <w:t xml:space="preserve"> снабдевањ</w:t>
      </w:r>
      <w:r w:rsidR="001A5F51" w:rsidRPr="007E72AA">
        <w:t>а</w:t>
      </w:r>
      <w:r w:rsidRPr="007E72AA">
        <w:t xml:space="preserve"> електричном енергијом</w:t>
      </w:r>
      <w:r w:rsidR="001A5F51" w:rsidRPr="007E72AA">
        <w:t xml:space="preserve"> (16,0</w:t>
      </w:r>
      <w:r w:rsidR="00CD3278" w:rsidRPr="007E72AA">
        <w:t>8</w:t>
      </w:r>
      <w:r w:rsidR="001A5F51" w:rsidRPr="007E72AA">
        <w:t>%)</w:t>
      </w:r>
      <w:r w:rsidR="00CD3278" w:rsidRPr="007E72AA">
        <w:t>,</w:t>
      </w:r>
      <w:r w:rsidR="008B3AA3" w:rsidRPr="007E72AA">
        <w:t xml:space="preserve"> услуге преноса телевизијског сигнала (13,7</w:t>
      </w:r>
      <w:r w:rsidR="00CD3278" w:rsidRPr="007E72AA">
        <w:t>5</w:t>
      </w:r>
      <w:r w:rsidR="008B3AA3" w:rsidRPr="007E72AA">
        <w:t xml:space="preserve">%), </w:t>
      </w:r>
      <w:r w:rsidR="00080844" w:rsidRPr="007E72AA">
        <w:t>услуге мобилне телефоније (1</w:t>
      </w:r>
      <w:r w:rsidR="008B3AA3" w:rsidRPr="007E72AA">
        <w:t>3,36</w:t>
      </w:r>
      <w:r w:rsidR="00080844" w:rsidRPr="007E72AA">
        <w:t>%)</w:t>
      </w:r>
      <w:r w:rsidR="008B3AA3" w:rsidRPr="007E72AA">
        <w:t xml:space="preserve"> као и на</w:t>
      </w:r>
      <w:r w:rsidR="00080844" w:rsidRPr="007E72AA">
        <w:t xml:space="preserve"> услуге приступа интернету (10,</w:t>
      </w:r>
      <w:r w:rsidR="008B3AA3" w:rsidRPr="007E72AA">
        <w:t>01</w:t>
      </w:r>
      <w:r w:rsidR="00080844" w:rsidRPr="007E72AA">
        <w:t>%)</w:t>
      </w:r>
      <w:r w:rsidR="008B3AA3" w:rsidRPr="007E72AA">
        <w:t xml:space="preserve"> -</w:t>
      </w:r>
      <w:r w:rsidR="00080844" w:rsidRPr="007E72AA">
        <w:t xml:space="preserve"> </w:t>
      </w:r>
      <w:r w:rsidR="001301AD" w:rsidRPr="007E72AA">
        <w:t>према приложеној табели.</w:t>
      </w:r>
    </w:p>
    <w:p w14:paraId="72AB9FCF" w14:textId="77777777" w:rsidR="00B67B66" w:rsidRPr="007E72AA" w:rsidRDefault="00B67B66" w:rsidP="00E114EA">
      <w:pPr>
        <w:pStyle w:val="BodyText"/>
      </w:pPr>
      <w:r w:rsidRPr="007E72AA">
        <w:t xml:space="preserve">               </w:t>
      </w:r>
    </w:p>
    <w:tbl>
      <w:tblPr>
        <w:tblW w:w="10087" w:type="dxa"/>
        <w:tblLook w:val="04A0" w:firstRow="1" w:lastRow="0" w:firstColumn="1" w:lastColumn="0" w:noHBand="0" w:noVBand="1"/>
      </w:tblPr>
      <w:tblGrid>
        <w:gridCol w:w="7255"/>
        <w:gridCol w:w="1736"/>
        <w:gridCol w:w="1096"/>
      </w:tblGrid>
      <w:tr w:rsidR="003D646E" w:rsidRPr="001D2132" w14:paraId="21FDB1F1" w14:textId="77777777" w:rsidTr="001D2132">
        <w:trPr>
          <w:trHeight w:val="300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4847F808" w14:textId="77777777" w:rsidR="003D646E" w:rsidRPr="001D2132" w:rsidRDefault="003D646E" w:rsidP="003D646E">
            <w:pPr>
              <w:widowControl/>
              <w:autoSpaceDE/>
              <w:autoSpaceDN/>
              <w:rPr>
                <w:b/>
                <w:bCs/>
                <w:color w:val="000000"/>
                <w:lang w:val="sr-Cyrl-RS" w:eastAsia="sr-Latn-RS"/>
              </w:rPr>
            </w:pPr>
            <w:r w:rsidRPr="001D2132">
              <w:rPr>
                <w:b/>
                <w:bCs/>
                <w:color w:val="000000"/>
                <w:lang w:val="sr-Cyrl-RS" w:eastAsia="sr-Latn-RS"/>
              </w:rPr>
              <w:t>Врста услуге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C033263" w14:textId="77777777" w:rsidR="003D646E" w:rsidRPr="001D2132" w:rsidRDefault="003D646E" w:rsidP="003D646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 w:rsidRPr="001D2132">
              <w:rPr>
                <w:b/>
                <w:bCs/>
                <w:color w:val="000000"/>
                <w:lang w:val="sr-Cyrl-RS" w:eastAsia="sr-Latn-RS"/>
              </w:rPr>
              <w:t>Број приговора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1B0AD85" w14:textId="77777777" w:rsidR="003D646E" w:rsidRPr="001D2132" w:rsidRDefault="003D646E" w:rsidP="003D646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 w:rsidRPr="001D2132">
              <w:rPr>
                <w:b/>
                <w:bCs/>
                <w:color w:val="000000"/>
                <w:lang w:val="sr-Cyrl-RS" w:eastAsia="sr-Latn-RS"/>
              </w:rPr>
              <w:t>%</w:t>
            </w:r>
          </w:p>
        </w:tc>
      </w:tr>
      <w:tr w:rsidR="00322240" w:rsidRPr="007E72AA" w14:paraId="3544BB36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03050" w14:textId="02CC8971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bookmarkStart w:id="1" w:name="_GoBack" w:colFirst="0" w:colLast="1"/>
            <w:proofErr w:type="spellStart"/>
            <w:r>
              <w:rPr>
                <w:rFonts w:ascii="Calibri" w:hAnsi="Calibri" w:cs="Calibri"/>
                <w:color w:val="000000"/>
              </w:rPr>
              <w:t>Обједињене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комуналне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24A9" w14:textId="43CA8D72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1457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38B1" w14:textId="712352F3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16,08%</w:t>
            </w:r>
          </w:p>
        </w:tc>
      </w:tr>
      <w:tr w:rsidR="00322240" w:rsidRPr="007E72AA" w14:paraId="49C79E38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EE973" w14:textId="5B7B6F57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мобилне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телефоније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AAA9" w14:textId="10E68729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753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CC9F" w14:textId="6506479B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13,75%</w:t>
            </w:r>
          </w:p>
        </w:tc>
      </w:tr>
      <w:tr w:rsidR="00322240" w:rsidRPr="007E72AA" w14:paraId="3105C0C7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D9580" w14:textId="6AFF5895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Водоснабдевање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0A18" w14:textId="5EB0E61D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743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1635" w14:textId="41BD6C9D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13,36%</w:t>
            </w:r>
          </w:p>
        </w:tc>
      </w:tr>
      <w:tr w:rsidR="00322240" w:rsidRPr="007E72AA" w14:paraId="0938C156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15DBF" w14:textId="0DD46DE2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Електрична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енергија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3EDB" w14:textId="6715AA1A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2290" w14:textId="6540EFE5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10,01%</w:t>
            </w:r>
          </w:p>
        </w:tc>
      </w:tr>
      <w:tr w:rsidR="00322240" w:rsidRPr="007E72AA" w14:paraId="656AD8F5" w14:textId="77777777" w:rsidTr="002B1F39">
        <w:trPr>
          <w:trHeight w:val="225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DBD9B" w14:textId="321CB2E8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преноса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телевизијског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сигнала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DA71" w14:textId="61848D49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19EA" w14:textId="3E93B879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6,86%</w:t>
            </w:r>
          </w:p>
        </w:tc>
      </w:tr>
      <w:tr w:rsidR="00322240" w:rsidRPr="007E72AA" w14:paraId="3140269F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21CA0" w14:textId="202515B3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приступа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интернету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0177" w14:textId="23B87B17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490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F5D1" w14:textId="07374E26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4,95%</w:t>
            </w:r>
          </w:p>
        </w:tc>
      </w:tr>
      <w:tr w:rsidR="00322240" w:rsidRPr="007E72AA" w14:paraId="62B6BA74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6777C" w14:textId="7756F220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7BBB" w14:textId="0599A471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8ACC" w14:textId="5B849950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4,26%</w:t>
            </w:r>
          </w:p>
        </w:tc>
      </w:tr>
      <w:tr w:rsidR="00322240" w:rsidRPr="007E72AA" w14:paraId="0EDB0079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BE835" w14:textId="08E91EC4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Занатске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FA98" w14:textId="323914AE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5BAE" w14:textId="0A2CCD0B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2,79%</w:t>
            </w:r>
          </w:p>
        </w:tc>
      </w:tr>
      <w:tr w:rsidR="00322240" w:rsidRPr="007E72AA" w14:paraId="23B70A16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DE8C5" w14:textId="3C91216E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Друге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комуникацијске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73A1" w14:textId="23877FB7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CBD2" w14:textId="1256918C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2,51%</w:t>
            </w:r>
          </w:p>
        </w:tc>
      </w:tr>
      <w:tr w:rsidR="00322240" w:rsidRPr="007E72AA" w14:paraId="4E3E7D1A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ABCD1" w14:textId="1C9B81A5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транспорта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7B0F" w14:textId="09F67403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E630" w14:textId="773CA0BC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2,16%</w:t>
            </w:r>
          </w:p>
        </w:tc>
      </w:tr>
      <w:tr w:rsidR="00322240" w:rsidRPr="007E72AA" w14:paraId="27AFAC5B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23B18" w14:textId="341CF513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Пакет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аранжмани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E0BC" w14:textId="5873ADE3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5E0C" w14:textId="55036B82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1,72%</w:t>
            </w:r>
          </w:p>
        </w:tc>
      </w:tr>
      <w:tr w:rsidR="00322240" w:rsidRPr="007E72AA" w14:paraId="28DCFD83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3E92A" w14:textId="5EF4E21B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Остали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извори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енергије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BC63" w14:textId="6D1AEA4C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EA6C" w14:textId="5C3A0BEF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1,54%</w:t>
            </w:r>
          </w:p>
        </w:tc>
      </w:tr>
      <w:tr w:rsidR="00322240" w:rsidRPr="007E72AA" w14:paraId="7066B86B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660FC" w14:textId="2DF74CD5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Унутрашње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поштанске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курирске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6795" w14:textId="7B1D32B2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9646" w14:textId="2FDE181E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1,51%</w:t>
            </w:r>
          </w:p>
        </w:tc>
      </w:tr>
      <w:tr w:rsidR="00322240" w:rsidRPr="007E72AA" w14:paraId="4DC44666" w14:textId="77777777" w:rsidTr="002B1F39">
        <w:trPr>
          <w:trHeight w:val="294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DDB88" w14:textId="63B93718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путне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агенције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C826" w14:textId="74737417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282D" w14:textId="776E420A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1,49%</w:t>
            </w:r>
          </w:p>
        </w:tc>
      </w:tr>
      <w:tr w:rsidR="00322240" w:rsidRPr="007E72AA" w14:paraId="5C1F4446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DA13A" w14:textId="19A20E7E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Гас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16AB" w14:textId="5EAA8C1E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8DD6" w14:textId="7CFF01DF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1,26%</w:t>
            </w:r>
          </w:p>
        </w:tc>
      </w:tr>
      <w:tr w:rsidR="00322240" w:rsidRPr="007E72AA" w14:paraId="265CFC6E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B2319" w14:textId="342ECF51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Ауто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сервис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3E9E" w14:textId="20160058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E049" w14:textId="032AF5F0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1,26%</w:t>
            </w:r>
          </w:p>
        </w:tc>
      </w:tr>
      <w:tr w:rsidR="00322240" w:rsidRPr="007E72AA" w14:paraId="28CB329D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CCC5F" w14:textId="3DE18E08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Финансијске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услуге-друго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2C22" w14:textId="14C35680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E31A" w14:textId="35DBF137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1,21%</w:t>
            </w:r>
          </w:p>
        </w:tc>
      </w:tr>
      <w:tr w:rsidR="00322240" w:rsidRPr="007E72AA" w14:paraId="31E9C637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18688" w14:textId="5E827192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фиксне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телефоније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CC8C" w14:textId="6F7671F3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F917" w14:textId="0ACBF5C3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1,14%</w:t>
            </w:r>
          </w:p>
        </w:tc>
      </w:tr>
      <w:tr w:rsidR="00322240" w:rsidRPr="007E72AA" w14:paraId="1EDCE464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60451" w14:textId="15ECDEDA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вези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културом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забавом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9D8D" w14:textId="6ED23386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E318" w14:textId="09F5DE65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1,09%</w:t>
            </w:r>
          </w:p>
        </w:tc>
      </w:tr>
      <w:tr w:rsidR="00322240" w:rsidRPr="007E72AA" w14:paraId="4CAD790F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28D8C" w14:textId="1F7FD767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Друге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активности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вези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слободним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временом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F6B1" w14:textId="2C87B293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E567" w14:textId="11E7ACA3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1,05%</w:t>
            </w:r>
          </w:p>
        </w:tc>
      </w:tr>
      <w:tr w:rsidR="00322240" w:rsidRPr="007E72AA" w14:paraId="355836AD" w14:textId="77777777" w:rsidTr="002B1F39">
        <w:trPr>
          <w:trHeight w:val="268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A09B8" w14:textId="13AA22E7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одржавања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унапређења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домаћинства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A672" w14:textId="6AD3156E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2BA6" w14:textId="686B36C7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0,88%</w:t>
            </w:r>
          </w:p>
        </w:tc>
      </w:tr>
      <w:tr w:rsidR="00322240" w:rsidRPr="007E72AA" w14:paraId="7F6FFB2A" w14:textId="77777777" w:rsidTr="002B1F39">
        <w:trPr>
          <w:trHeight w:val="271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66D9B" w14:textId="34BE84F2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Водоинсталатерске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9639" w14:textId="4F11BC0F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C40D" w14:textId="421387BD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0,75%</w:t>
            </w:r>
          </w:p>
        </w:tc>
      </w:tr>
      <w:tr w:rsidR="00322240" w:rsidRPr="007E72AA" w14:paraId="144EF57A" w14:textId="77777777" w:rsidTr="002B1F39">
        <w:trPr>
          <w:trHeight w:val="276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36F4D" w14:textId="1D86FF1E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Чишћење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поправка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изнајмљивање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одеће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обуће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85F5" w14:textId="1B886D33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EF8F" w14:textId="1C2F6912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0,63%</w:t>
            </w:r>
          </w:p>
        </w:tc>
      </w:tr>
      <w:tr w:rsidR="00322240" w:rsidRPr="007E72AA" w14:paraId="520D7DDA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0976" w14:textId="22CF25BE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додатом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вредношћу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color w:val="000000"/>
              </w:rPr>
              <w:t>оквиру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мобилне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телефоније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различите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врсте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сервиса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које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пријављује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СМС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поруком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B9EE" w14:textId="738689B0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8C92" w14:textId="313D447E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0,58%</w:t>
            </w:r>
          </w:p>
        </w:tc>
      </w:tr>
      <w:tr w:rsidR="00322240" w:rsidRPr="007E72AA" w14:paraId="53E80625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1F29A" w14:textId="0C13CE1C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личне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неге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F90D" w14:textId="3EB8C32D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5246" w14:textId="491DE9D7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0,51%</w:t>
            </w:r>
          </w:p>
        </w:tc>
      </w:tr>
      <w:tr w:rsidR="00322240" w:rsidRPr="007E72AA" w14:paraId="69E9AF74" w14:textId="77777777" w:rsidTr="002B1F39">
        <w:trPr>
          <w:trHeight w:val="345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0948F" w14:textId="7CBC2243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Хотели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други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смештај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одмор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E0A1" w14:textId="114B748E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608C" w14:textId="7FB1126B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0,51%</w:t>
            </w:r>
          </w:p>
        </w:tc>
      </w:tr>
      <w:tr w:rsidR="00322240" w:rsidRPr="007E72AA" w14:paraId="07B9F602" w14:textId="77777777" w:rsidTr="002B1F39">
        <w:trPr>
          <w:trHeight w:val="28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CD1C1" w14:textId="5917FD20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вези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спортовима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хобијима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A012" w14:textId="7F1C74F0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ACE6" w14:textId="2E62B04E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0,51%</w:t>
            </w:r>
          </w:p>
        </w:tc>
      </w:tr>
      <w:tr w:rsidR="00322240" w:rsidRPr="007E72AA" w14:paraId="10509B27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F6746" w14:textId="1A5CCABB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Ресторани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барови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92EA" w14:textId="71FAEA0B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F479" w14:textId="2A2038FC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0,40%</w:t>
            </w:r>
          </w:p>
        </w:tc>
      </w:tr>
      <w:tr w:rsidR="00322240" w:rsidRPr="007E72AA" w14:paraId="47008F3D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CEECC" w14:textId="6F1EFAA7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здравствене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заштите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FAD4" w14:textId="3BF58C51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4E17" w14:textId="2262A04E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0,39%</w:t>
            </w:r>
          </w:p>
        </w:tc>
      </w:tr>
      <w:tr w:rsidR="00322240" w:rsidRPr="007E72AA" w14:paraId="5B65FF29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3EA8D" w14:textId="75A11CBF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Правне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рачуноводствене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29CC" w14:textId="58380F54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3346" w14:textId="4501096D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0,39%</w:t>
            </w:r>
          </w:p>
        </w:tc>
      </w:tr>
      <w:tr w:rsidR="00322240" w:rsidRPr="007E72AA" w14:paraId="027C3B2B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AB61C" w14:textId="12FD8100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Унутрашње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поштанске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експрес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57CB" w14:textId="2202A514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D7E5" w14:textId="74A201C7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0,37%</w:t>
            </w:r>
          </w:p>
        </w:tc>
      </w:tr>
      <w:tr w:rsidR="00322240" w:rsidRPr="007E72AA" w14:paraId="6F520EF7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6A554" w14:textId="0C6345B1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Финансијске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услуге-кредити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хипотекарних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кредита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7702" w14:textId="4A973C65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836F" w14:textId="3D773EC0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0,35%</w:t>
            </w:r>
          </w:p>
        </w:tc>
      </w:tr>
      <w:tr w:rsidR="00322240" w:rsidRPr="007E72AA" w14:paraId="5BA9911A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50B2C" w14:textId="17F7587F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Грађевинске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711F" w14:textId="3FADAA50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9FCF" w14:textId="329596CC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0,35%</w:t>
            </w:r>
          </w:p>
        </w:tc>
      </w:tr>
      <w:tr w:rsidR="00322240" w:rsidRPr="007E72AA" w14:paraId="12457D79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08889" w14:textId="2DAAB50B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Курсеви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језика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вожњи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други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приватни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курсеви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AD6F" w14:textId="7F201B05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67F8" w14:textId="7D014155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0,30%</w:t>
            </w:r>
          </w:p>
        </w:tc>
      </w:tr>
      <w:tr w:rsidR="00322240" w:rsidRPr="007E72AA" w14:paraId="3DE93E8E" w14:textId="77777777" w:rsidTr="002B1F39">
        <w:trPr>
          <w:trHeight w:val="513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B3F69" w14:textId="23B8F8AB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Неживотно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осигурање-домаћинство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имовина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5850" w14:textId="4D5B2B3E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E59C" w14:textId="5939B4E3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0,26%</w:t>
            </w:r>
          </w:p>
        </w:tc>
      </w:tr>
      <w:tr w:rsidR="00322240" w:rsidRPr="007E72AA" w14:paraId="070E0441" w14:textId="77777777" w:rsidTr="002B1F39">
        <w:trPr>
          <w:trHeight w:val="273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19FDC" w14:textId="5CF3EB65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подршке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истраживања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посредовања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7F56" w14:textId="018258E6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B37F" w14:textId="65D50A08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0,26%</w:t>
            </w:r>
          </w:p>
        </w:tc>
      </w:tr>
      <w:tr w:rsidR="00322240" w:rsidRPr="007E72AA" w14:paraId="77AAA350" w14:textId="77777777" w:rsidTr="002B1F39">
        <w:trPr>
          <w:trHeight w:val="239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5E17E" w14:textId="0FF583A8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Погребне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7B3D" w14:textId="2000456A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8C2E" w14:textId="3806034F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0,25%</w:t>
            </w:r>
          </w:p>
        </w:tc>
      </w:tr>
      <w:tr w:rsidR="00322240" w:rsidRPr="007E72AA" w14:paraId="3CB40EE0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835C3" w14:textId="060147DD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вези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некретнинама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63DD" w14:textId="676C2B97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EFF2" w14:textId="466DF336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0,23%</w:t>
            </w:r>
          </w:p>
        </w:tc>
      </w:tr>
      <w:tr w:rsidR="00322240" w:rsidRPr="007E72AA" w14:paraId="119805CE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B79DF" w14:textId="62B3723A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Коцкање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лутрија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3953" w14:textId="2F5BFFFC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12C6" w14:textId="530F941D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0,21%</w:t>
            </w:r>
          </w:p>
        </w:tc>
      </w:tr>
      <w:tr w:rsidR="00322240" w:rsidRPr="007E72AA" w14:paraId="0D618D75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37B71" w14:textId="5C0E5ED7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Међународне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поштанске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5C18" w14:textId="33B7E310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C77A" w14:textId="24B821D9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0,18%</w:t>
            </w:r>
          </w:p>
        </w:tc>
      </w:tr>
      <w:tr w:rsidR="00322240" w:rsidRPr="007E72AA" w14:paraId="00D2E45C" w14:textId="77777777" w:rsidTr="002B1F39">
        <w:trPr>
          <w:trHeight w:val="312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C77F9" w14:textId="6F04AAB3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чишћења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домаћинства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8DAF" w14:textId="5022772F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40BA" w14:textId="19373629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0,16%</w:t>
            </w:r>
          </w:p>
        </w:tc>
      </w:tr>
      <w:tr w:rsidR="00322240" w:rsidRPr="007E72AA" w14:paraId="23B691F3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F4728" w14:textId="0E59A115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Финансијске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услуге-налог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плаћање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плаћања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AA0A" w14:textId="5CA6548D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2524" w14:textId="18D00E71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0,16%</w:t>
            </w:r>
          </w:p>
        </w:tc>
      </w:tr>
      <w:tr w:rsidR="00322240" w:rsidRPr="007E72AA" w14:paraId="68D0F6F4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9CFC6" w14:textId="3C084F29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Одржавање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поправка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возила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других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средстава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превоза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B71F" w14:textId="78A20AB5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F216" w14:textId="643FD217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0,14%</w:t>
            </w:r>
          </w:p>
        </w:tc>
      </w:tr>
      <w:tr w:rsidR="00322240" w:rsidRPr="007E72AA" w14:paraId="14E9A017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EDAFD" w14:textId="3AAD34C1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Унутрашње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поштанске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остале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E869" w14:textId="67E15FA0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EF70" w14:textId="606A76E6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0,14%</w:t>
            </w:r>
          </w:p>
        </w:tc>
      </w:tr>
      <w:tr w:rsidR="00322240" w:rsidRPr="007E72AA" w14:paraId="75C0BCB4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F4455" w14:textId="4409473F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Финансијске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услуге-хипотека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кредити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решавање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стамбеног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питања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50A4" w14:textId="7E50597B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5C4D" w14:textId="5937B9A7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0,12%</w:t>
            </w:r>
          </w:p>
        </w:tc>
      </w:tr>
      <w:tr w:rsidR="00322240" w:rsidRPr="007E72AA" w14:paraId="0C6D6A2E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43135" w14:textId="05BE6CF5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Електро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CD24" w14:textId="7DCE5132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C6E8" w14:textId="51ED4611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0,12%</w:t>
            </w:r>
          </w:p>
        </w:tc>
      </w:tr>
      <w:tr w:rsidR="00322240" w:rsidRPr="007E72AA" w14:paraId="19E712EE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F2D84" w14:textId="0610AF9F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Неживотно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осигурање-здравствено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незгода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друго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13BD" w14:textId="07BFF2B3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445A" w14:textId="7233B597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0,11%</w:t>
            </w:r>
          </w:p>
        </w:tc>
      </w:tr>
      <w:tr w:rsidR="00322240" w:rsidRPr="007E72AA" w14:paraId="0F2F40E0" w14:textId="77777777" w:rsidTr="002B1F39">
        <w:trPr>
          <w:trHeight w:val="244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DECF5" w14:textId="2FD015C3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Мобилни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телефони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4B33" w14:textId="09371757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8EFC" w14:textId="1F71D59E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0,11%</w:t>
            </w:r>
          </w:p>
        </w:tc>
      </w:tr>
      <w:tr w:rsidR="00322240" w:rsidRPr="007E72AA" w14:paraId="128185F2" w14:textId="77777777" w:rsidTr="002B1F39">
        <w:trPr>
          <w:trHeight w:val="262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8975C" w14:textId="572C69DE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Неживотно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осигурање-превоз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70EC" w14:textId="68754486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F908" w14:textId="05998548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0,11%</w:t>
            </w:r>
          </w:p>
        </w:tc>
      </w:tr>
      <w:tr w:rsidR="00322240" w:rsidRPr="007E72AA" w14:paraId="49D2314B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C46D2" w14:textId="3129A685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Неживотно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осигурање-путно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98B8" w14:textId="028600E7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87AF" w14:textId="658BBED1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0,11%</w:t>
            </w:r>
          </w:p>
        </w:tc>
      </w:tr>
      <w:tr w:rsidR="00322240" w:rsidRPr="007E72AA" w14:paraId="6AFC1A6D" w14:textId="77777777" w:rsidTr="002B1F39">
        <w:trPr>
          <w:trHeight w:val="227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9F9AB" w14:textId="6B181AE6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Остало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CC6B" w14:textId="49AFDD28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00A9" w14:textId="33985B37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0,09%</w:t>
            </w:r>
          </w:p>
        </w:tc>
      </w:tr>
      <w:tr w:rsidR="00322240" w:rsidRPr="007E72AA" w14:paraId="427BA0F5" w14:textId="77777777" w:rsidTr="002B1F39">
        <w:trPr>
          <w:trHeight w:val="232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EA8ED" w14:textId="53B68EDC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Временска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расподела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некретнине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слично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8A80" w14:textId="3DAC96BC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3ABF" w14:textId="77334AC4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0,09%</w:t>
            </w:r>
          </w:p>
        </w:tc>
      </w:tr>
      <w:tr w:rsidR="00322240" w:rsidRPr="007E72AA" w14:paraId="12A94810" w14:textId="77777777" w:rsidTr="002B1F39">
        <w:trPr>
          <w:trHeight w:val="235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A9C3D" w14:textId="4DCA2AAB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Алкохолна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пића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A3B5" w14:textId="57A26C44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1E89" w14:textId="6EB00275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0,07%</w:t>
            </w:r>
          </w:p>
        </w:tc>
      </w:tr>
      <w:tr w:rsidR="00322240" w:rsidRPr="007E72AA" w14:paraId="019CAC45" w14:textId="77777777" w:rsidTr="002B1F39">
        <w:trPr>
          <w:trHeight w:val="24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E3C92" w14:textId="291FA11A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Аудио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опрема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6DB5" w14:textId="2DACE00A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62DD" w14:textId="51F32FEA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0,05%</w:t>
            </w:r>
          </w:p>
        </w:tc>
      </w:tr>
      <w:tr w:rsidR="00322240" w:rsidRPr="007E72AA" w14:paraId="7CE209B0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97E26" w14:textId="2D93350C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Брига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деци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62A8" w14:textId="19BB4F80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86CC" w14:textId="0E0D9BD0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0,04%</w:t>
            </w:r>
          </w:p>
        </w:tc>
      </w:tr>
      <w:tr w:rsidR="00322240" w:rsidRPr="007E72AA" w14:paraId="5D2C1DE7" w14:textId="77777777" w:rsidTr="002B1F39">
        <w:trPr>
          <w:trHeight w:val="22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A8D04" w14:textId="22206F02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Домови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старе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кућна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нега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9177" w14:textId="6E11E2B6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7937" w14:textId="382FF08B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0,04%</w:t>
            </w:r>
          </w:p>
        </w:tc>
      </w:tr>
      <w:tr w:rsidR="00322240" w:rsidRPr="007E72AA" w14:paraId="04F31FBE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4087B" w14:textId="2F4E0F32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Осигурање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животно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F6D3" w14:textId="69FAF845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F9EE" w14:textId="0876157C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0,02%</w:t>
            </w:r>
          </w:p>
        </w:tc>
      </w:tr>
      <w:tr w:rsidR="00322240" w:rsidRPr="007E72AA" w14:paraId="3D752599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56E4C" w14:textId="6E4D7682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вези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кућним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љубимцима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553E" w14:textId="18A67621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FA45" w14:textId="1A22EBCC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0,02%</w:t>
            </w:r>
          </w:p>
        </w:tc>
      </w:tr>
      <w:tr w:rsidR="00322240" w:rsidRPr="007E72AA" w14:paraId="75852A5A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03439" w14:textId="58D35E08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Школе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6027" w14:textId="71F374B8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6BCC" w14:textId="0C7AECB2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0,02%</w:t>
            </w:r>
          </w:p>
        </w:tc>
      </w:tr>
      <w:tr w:rsidR="00322240" w:rsidRPr="007E72AA" w14:paraId="7E26B875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6B636" w14:textId="3DD2CB6B" w:rsidR="00322240" w:rsidRPr="007E72AA" w:rsidRDefault="00322240" w:rsidP="00322240">
            <w:pPr>
              <w:widowControl/>
              <w:autoSpaceDE/>
              <w:autoSpaceDN/>
              <w:rPr>
                <w:rFonts w:ascii="Calibri" w:hAnsi="Calibri"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Обједињене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комуналне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DE4E" w14:textId="5AAFD606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1457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2203" w14:textId="72B8533A" w:rsidR="00322240" w:rsidRPr="007E72AA" w:rsidRDefault="00322240" w:rsidP="0032224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val="sr-Cyrl-RS" w:eastAsia="sr-Latn-RS"/>
              </w:rPr>
            </w:pPr>
            <w:r w:rsidRPr="007E72AA">
              <w:rPr>
                <w:rFonts w:ascii="Calibri" w:hAnsi="Calibri" w:cs="Calibri"/>
                <w:color w:val="000000"/>
                <w:lang w:val="sr-Cyrl-RS"/>
              </w:rPr>
              <w:t>0,02%</w:t>
            </w:r>
          </w:p>
        </w:tc>
      </w:tr>
      <w:tr w:rsidR="00322240" w:rsidRPr="001D2132" w14:paraId="5ED13559" w14:textId="77777777" w:rsidTr="002B1F39">
        <w:trPr>
          <w:trHeight w:val="300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F6BDF" w14:textId="2C06100C" w:rsidR="00322240" w:rsidRPr="001D2132" w:rsidRDefault="00322240" w:rsidP="00322240">
            <w:pPr>
              <w:widowControl/>
              <w:autoSpaceDE/>
              <w:autoSpaceDN/>
              <w:rPr>
                <w:b/>
                <w:bCs/>
                <w:color w:val="000000"/>
                <w:lang w:val="sr-Cyrl-RS" w:eastAsia="sr-Latn-R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Услуге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мобилне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телефоније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1E27" w14:textId="1228278B" w:rsidR="00322240" w:rsidRPr="001D2132" w:rsidRDefault="00322240" w:rsidP="00322240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sr-Cyrl-RS" w:eastAsia="sr-Latn-RS"/>
              </w:rPr>
            </w:pPr>
            <w:r>
              <w:rPr>
                <w:rFonts w:ascii="Calibri" w:hAnsi="Calibri" w:cs="Calibri"/>
                <w:color w:val="000000"/>
              </w:rPr>
              <w:t>753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143BDB2" w14:textId="77777777" w:rsidR="00322240" w:rsidRPr="001D2132" w:rsidRDefault="00322240" w:rsidP="00322240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sr-Cyrl-RS" w:eastAsia="sr-Latn-RS"/>
              </w:rPr>
            </w:pPr>
            <w:r w:rsidRPr="001D2132">
              <w:rPr>
                <w:b/>
                <w:bCs/>
                <w:color w:val="000000"/>
                <w:lang w:val="sr-Cyrl-RS" w:eastAsia="sr-Latn-RS"/>
              </w:rPr>
              <w:t>100,00%</w:t>
            </w:r>
          </w:p>
        </w:tc>
      </w:tr>
      <w:bookmarkEnd w:id="1"/>
    </w:tbl>
    <w:p w14:paraId="72ABA0C9" w14:textId="5AAE4BDD" w:rsidR="00562B97" w:rsidRDefault="00562B97" w:rsidP="00E114EA">
      <w:pPr>
        <w:pStyle w:val="BodyText"/>
      </w:pPr>
    </w:p>
    <w:p w14:paraId="6BA14775" w14:textId="5FF05E60" w:rsidR="007E72AA" w:rsidRDefault="007E72AA" w:rsidP="00E114EA">
      <w:pPr>
        <w:pStyle w:val="BodyText"/>
      </w:pPr>
    </w:p>
    <w:p w14:paraId="23616B42" w14:textId="77777777" w:rsidR="000C698A" w:rsidRPr="007E72AA" w:rsidRDefault="000C698A" w:rsidP="00E114EA">
      <w:pPr>
        <w:pStyle w:val="BodyText"/>
      </w:pPr>
    </w:p>
    <w:p w14:paraId="01A51BC8" w14:textId="43133BA3" w:rsidR="005666F8" w:rsidRDefault="006E24A3" w:rsidP="000C698A">
      <w:pPr>
        <w:pStyle w:val="BodyText"/>
      </w:pPr>
      <w:r w:rsidRPr="007E72AA">
        <w:rPr>
          <w:noProof/>
        </w:rPr>
        <w:drawing>
          <wp:inline distT="0" distB="0" distL="0" distR="0" wp14:anchorId="781E68BE" wp14:editId="0E1D2714">
            <wp:extent cx="6393873" cy="4024630"/>
            <wp:effectExtent l="0" t="0" r="6985" b="1397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B334006" w14:textId="23F32D07" w:rsidR="003C765A" w:rsidRPr="007E72AA" w:rsidRDefault="00FF218D" w:rsidP="00826CD1">
      <w:pPr>
        <w:spacing w:line="237" w:lineRule="auto"/>
        <w:jc w:val="both"/>
        <w:rPr>
          <w:sz w:val="24"/>
          <w:szCs w:val="24"/>
          <w:lang w:val="sr-Cyrl-RS"/>
        </w:rPr>
      </w:pPr>
      <w:r w:rsidRPr="007E72AA">
        <w:rPr>
          <w:sz w:val="24"/>
          <w:szCs w:val="24"/>
          <w:lang w:val="sr-Cyrl-RS"/>
        </w:rPr>
        <w:t>П</w:t>
      </w:r>
      <w:r w:rsidR="003C765A" w:rsidRPr="007E72AA">
        <w:rPr>
          <w:sz w:val="24"/>
          <w:szCs w:val="24"/>
          <w:lang w:val="sr-Cyrl-RS"/>
        </w:rPr>
        <w:t>риказ приговора потрошача са учешћем већим од 2% у укупном броју приговора на услуге</w:t>
      </w:r>
      <w:r w:rsidR="000C698A">
        <w:rPr>
          <w:sz w:val="24"/>
          <w:szCs w:val="24"/>
          <w:lang w:val="sr-Cyrl-RS"/>
        </w:rPr>
        <w:t>.</w:t>
      </w:r>
    </w:p>
    <w:p w14:paraId="2F648254" w14:textId="77777777" w:rsidR="000C698A" w:rsidRDefault="000C698A" w:rsidP="00AF7CE9">
      <w:pPr>
        <w:pStyle w:val="BodyText"/>
        <w:spacing w:before="90"/>
        <w:ind w:left="100" w:right="119"/>
      </w:pPr>
    </w:p>
    <w:p w14:paraId="22189404" w14:textId="77777777" w:rsidR="000C698A" w:rsidRDefault="000C698A" w:rsidP="00AF7CE9">
      <w:pPr>
        <w:pStyle w:val="BodyText"/>
        <w:spacing w:before="90"/>
        <w:ind w:left="100" w:right="119"/>
      </w:pPr>
    </w:p>
    <w:p w14:paraId="6019FC49" w14:textId="77777777" w:rsidR="000C698A" w:rsidRDefault="000C698A" w:rsidP="00AF7CE9">
      <w:pPr>
        <w:pStyle w:val="BodyText"/>
        <w:spacing w:before="90"/>
        <w:ind w:left="100" w:right="119"/>
      </w:pPr>
    </w:p>
    <w:p w14:paraId="136825CA" w14:textId="2887FC9E" w:rsidR="00AF7CE9" w:rsidRPr="007E72AA" w:rsidRDefault="000C698A" w:rsidP="00AF7CE9">
      <w:pPr>
        <w:pStyle w:val="BodyText"/>
        <w:spacing w:before="90"/>
        <w:ind w:left="100" w:right="119"/>
      </w:pPr>
      <w:r>
        <w:t xml:space="preserve">Када је у питању </w:t>
      </w:r>
      <w:r w:rsidR="00AF7CE9" w:rsidRPr="000C698A">
        <w:rPr>
          <w:b/>
          <w:bCs/>
        </w:rPr>
        <w:t>роба</w:t>
      </w:r>
      <w:r w:rsidR="00AF7CE9" w:rsidRPr="007E72AA">
        <w:t>, највећи број приговора потрошача се односи на квалитет обуће. Потрошачи се најчешће суочавају са проблемом да се после краћег ношења обућа одлепи, напукне ђон, рашије по шавовима итд. У таквим случајевима потрошачи су, у складу са Законом о заштити потрошача,</w:t>
      </w:r>
      <w:r w:rsidR="00AF7CE9" w:rsidRPr="007E72AA">
        <w:rPr>
          <w:spacing w:val="-11"/>
        </w:rPr>
        <w:t xml:space="preserve"> </w:t>
      </w:r>
      <w:r w:rsidR="00AF7CE9" w:rsidRPr="007E72AA">
        <w:t>изјављивали</w:t>
      </w:r>
      <w:r w:rsidR="00AF7CE9" w:rsidRPr="007E72AA">
        <w:rPr>
          <w:spacing w:val="-9"/>
        </w:rPr>
        <w:t xml:space="preserve"> </w:t>
      </w:r>
      <w:r w:rsidR="00AF7CE9" w:rsidRPr="007E72AA">
        <w:t>рекламације</w:t>
      </w:r>
      <w:r w:rsidR="00AF7CE9" w:rsidRPr="007E72AA">
        <w:rPr>
          <w:spacing w:val="-10"/>
        </w:rPr>
        <w:t xml:space="preserve"> </w:t>
      </w:r>
      <w:r w:rsidR="00AF7CE9" w:rsidRPr="007E72AA">
        <w:t>трговцима,</w:t>
      </w:r>
      <w:r w:rsidR="00AF7CE9" w:rsidRPr="007E72AA">
        <w:rPr>
          <w:spacing w:val="-10"/>
        </w:rPr>
        <w:t xml:space="preserve"> </w:t>
      </w:r>
      <w:r w:rsidR="00AF7CE9" w:rsidRPr="007E72AA">
        <w:t>које</w:t>
      </w:r>
      <w:r w:rsidR="00AF7CE9" w:rsidRPr="007E72AA">
        <w:rPr>
          <w:spacing w:val="-10"/>
        </w:rPr>
        <w:t xml:space="preserve"> </w:t>
      </w:r>
      <w:r w:rsidR="00AF7CE9" w:rsidRPr="007E72AA">
        <w:t>су</w:t>
      </w:r>
      <w:r w:rsidR="00AF7CE9" w:rsidRPr="007E72AA">
        <w:rPr>
          <w:spacing w:val="-14"/>
        </w:rPr>
        <w:t xml:space="preserve"> </w:t>
      </w:r>
      <w:r w:rsidR="00AF7CE9" w:rsidRPr="007E72AA">
        <w:t>најчешће</w:t>
      </w:r>
      <w:r w:rsidR="00AF7CE9" w:rsidRPr="007E72AA">
        <w:rPr>
          <w:spacing w:val="-11"/>
        </w:rPr>
        <w:t xml:space="preserve"> </w:t>
      </w:r>
      <w:r w:rsidR="00AF7CE9" w:rsidRPr="007E72AA">
        <w:t>одбијане</w:t>
      </w:r>
      <w:r w:rsidR="00AF7CE9" w:rsidRPr="007E72AA">
        <w:rPr>
          <w:spacing w:val="-8"/>
        </w:rPr>
        <w:t xml:space="preserve"> </w:t>
      </w:r>
      <w:r w:rsidR="00AF7CE9" w:rsidRPr="007E72AA">
        <w:rPr>
          <w:spacing w:val="-4"/>
        </w:rPr>
        <w:t>уз</w:t>
      </w:r>
      <w:r w:rsidR="00AF7CE9" w:rsidRPr="007E72AA">
        <w:rPr>
          <w:spacing w:val="-9"/>
        </w:rPr>
        <w:t xml:space="preserve"> </w:t>
      </w:r>
      <w:r w:rsidR="00AF7CE9" w:rsidRPr="007E72AA">
        <w:t>образложење да су оштећења настала због механичког оштећења на обући проузрокавано неправилним коришћењем. Уочен је проблем да трговци не пружају предуговорне информације потрошачима у којим условима и за које намене се може носити обућа (за спорт, за</w:t>
      </w:r>
      <w:r w:rsidR="00AF7CE9" w:rsidRPr="007E72AA">
        <w:rPr>
          <w:spacing w:val="-32"/>
        </w:rPr>
        <w:t xml:space="preserve"> </w:t>
      </w:r>
      <w:r w:rsidR="00AF7CE9" w:rsidRPr="007E72AA">
        <w:t>шетњу, за суво</w:t>
      </w:r>
      <w:r w:rsidR="00AF7CE9" w:rsidRPr="007E72AA">
        <w:rPr>
          <w:spacing w:val="-2"/>
        </w:rPr>
        <w:t xml:space="preserve"> </w:t>
      </w:r>
      <w:r w:rsidR="00AF7CE9" w:rsidRPr="007E72AA">
        <w:t>време).</w:t>
      </w:r>
    </w:p>
    <w:p w14:paraId="1D7E7D31" w14:textId="6EB664BA" w:rsidR="00AF7CE9" w:rsidRDefault="00AF7CE9" w:rsidP="00AF7CE9">
      <w:pPr>
        <w:pStyle w:val="BodyText"/>
        <w:ind w:left="100" w:right="122"/>
      </w:pPr>
      <w:r w:rsidRPr="007E72AA">
        <w:t xml:space="preserve">Код беле технике, намештаја/столарије и опреме за ентеријер, </w:t>
      </w:r>
      <w:r w:rsidR="008B3AA3" w:rsidRPr="007E72AA">
        <w:t xml:space="preserve">кућних апарата, телевизора, одеће, мобилних телефона, </w:t>
      </w:r>
      <w:r w:rsidR="00BA60C0" w:rsidRPr="007E72AA">
        <w:t>рачунара и ИТ опреме</w:t>
      </w:r>
      <w:r w:rsidRPr="007E72AA">
        <w:t xml:space="preserve"> и других поменутих роба, највећи број приговора потрошача се односи на квалитет робе.</w:t>
      </w:r>
    </w:p>
    <w:p w14:paraId="66432828" w14:textId="77777777" w:rsidR="000C698A" w:rsidRPr="007E72AA" w:rsidRDefault="000C698A" w:rsidP="00AF7CE9">
      <w:pPr>
        <w:pStyle w:val="BodyText"/>
        <w:ind w:left="100" w:right="122"/>
      </w:pPr>
    </w:p>
    <w:p w14:paraId="13293CE7" w14:textId="1880A6D7" w:rsidR="003A7B1E" w:rsidRPr="007E72AA" w:rsidRDefault="000C698A" w:rsidP="00BA60C0">
      <w:pPr>
        <w:pStyle w:val="BodyText"/>
        <w:spacing w:before="1"/>
        <w:ind w:left="100" w:right="119"/>
      </w:pPr>
      <w:r>
        <w:t xml:space="preserve">Посматрајући </w:t>
      </w:r>
      <w:r w:rsidR="00AF7CE9" w:rsidRPr="000C698A">
        <w:rPr>
          <w:b/>
          <w:bCs/>
        </w:rPr>
        <w:t>услуг</w:t>
      </w:r>
      <w:r w:rsidRPr="000C698A">
        <w:rPr>
          <w:b/>
          <w:bCs/>
        </w:rPr>
        <w:t>е</w:t>
      </w:r>
      <w:r w:rsidR="00AF7CE9" w:rsidRPr="007E72AA">
        <w:t>, највећи број приговора потрошача се односи на услуге од општег економског интереса:</w:t>
      </w:r>
      <w:bookmarkStart w:id="2" w:name="_Hlk92961958"/>
      <w:r w:rsidR="00AF7CE9" w:rsidRPr="007E72AA">
        <w:t xml:space="preserve"> </w:t>
      </w:r>
      <w:bookmarkEnd w:id="2"/>
      <w:r w:rsidR="00AF7CE9" w:rsidRPr="007E72AA">
        <w:t xml:space="preserve">услуге испоруке електричне енергије, </w:t>
      </w:r>
      <w:r w:rsidR="00BA60C0" w:rsidRPr="007E72AA">
        <w:t xml:space="preserve">услуге преноса телевизијског сигнала, </w:t>
      </w:r>
      <w:r w:rsidR="00AF7CE9" w:rsidRPr="007E72AA">
        <w:t>услуге мобилне телефоније</w:t>
      </w:r>
      <w:r w:rsidR="00BA60C0" w:rsidRPr="007E72AA">
        <w:t xml:space="preserve"> као и на</w:t>
      </w:r>
      <w:r w:rsidR="00AF7CE9" w:rsidRPr="007E72AA">
        <w:t xml:space="preserve"> услуге приступа </w:t>
      </w:r>
      <w:r w:rsidR="00BA60C0" w:rsidRPr="007E72AA">
        <w:t xml:space="preserve">интернету. </w:t>
      </w:r>
      <w:r w:rsidR="00AF7CE9" w:rsidRPr="007E72AA">
        <w:t>Код услуга испоруке електричне енергије потрошачи су се највише жалили на обрачун трошкова и висину рачуна за испоручену електричну енергију као и на плаћање дуговања.</w:t>
      </w:r>
      <w:r w:rsidR="00BA60C0" w:rsidRPr="007E72AA">
        <w:t xml:space="preserve"> Код услуга преноса телевизијског сигнала, потрошачи су се првенствено жалили  на квалитет преноса сигнала, прекиде у испоруци сигнала као и на немогућност праћења појединих телевизијских програма. Потрошачи су наведене проблеме рекламирали оператерима преноса телезизијског сигнала и најчешће су њихове рекламације биле  одбијане тако да су тражили помоћ од саветовалишта потрошача у посредовању са оператерима. </w:t>
      </w:r>
      <w:r w:rsidR="00AF7CE9" w:rsidRPr="007E72AA">
        <w:t>Код услуга мобилне телефоније потрошачки приговори су се најчешће односили на квалитет пружања услуге као и на случајеве када су мобилне уређаје купили у оквиру пакета услуга  и у случају квара били су у незавидној ситуацији из разлога што мобилне телефоне нису могли  да користе одређено време а уговорене месечне рате су били  дужни да редовно измирују до краја краја уговорене обавезе.</w:t>
      </w:r>
      <w:r w:rsidR="00570F95" w:rsidRPr="007E72AA">
        <w:t xml:space="preserve"> </w:t>
      </w:r>
      <w:r w:rsidR="00311BD8" w:rsidRPr="007E72AA">
        <w:t>Koд</w:t>
      </w:r>
      <w:r w:rsidR="00570F95" w:rsidRPr="007E72AA">
        <w:t xml:space="preserve"> услуга интернета потрошачи </w:t>
      </w:r>
      <w:r w:rsidR="005376BE" w:rsidRPr="007E72AA">
        <w:t>су се суочавали</w:t>
      </w:r>
      <w:r w:rsidR="00570F95" w:rsidRPr="007E72AA">
        <w:t xml:space="preserve"> са</w:t>
      </w:r>
      <w:r w:rsidR="005376BE" w:rsidRPr="007E72AA">
        <w:t xml:space="preserve"> карактерисричним </w:t>
      </w:r>
      <w:r w:rsidR="00570F95" w:rsidRPr="007E72AA">
        <w:t>п</w:t>
      </w:r>
      <w:r w:rsidR="005376BE" w:rsidRPr="007E72AA">
        <w:t>роблемом високих рачуна</w:t>
      </w:r>
      <w:r w:rsidR="00570F95" w:rsidRPr="007E72AA">
        <w:t xml:space="preserve"> у случајевима коришћења интернета у иностранству, јер нису били адекватно информисани приликом куповине и упознати са ценом коришћења услуге интернета у иностранству</w:t>
      </w:r>
      <w:r w:rsidR="00BA60C0" w:rsidRPr="007E72AA">
        <w:t>.</w:t>
      </w:r>
    </w:p>
    <w:p w14:paraId="72ABA0E1" w14:textId="05A0C0E0" w:rsidR="007147F0" w:rsidRPr="007E72AA" w:rsidRDefault="00B67B66" w:rsidP="00001805">
      <w:pPr>
        <w:pStyle w:val="Heading2"/>
      </w:pPr>
      <w:r w:rsidRPr="007E72AA">
        <w:t>3.7</w:t>
      </w:r>
      <w:r w:rsidR="00604A21" w:rsidRPr="007E72AA">
        <w:t xml:space="preserve"> </w:t>
      </w:r>
      <w:r w:rsidR="00DF1EAA" w:rsidRPr="007E72AA">
        <w:t>Структура приговора потрошача према предмету</w:t>
      </w:r>
      <w:r w:rsidR="00DF1EAA" w:rsidRPr="007E72AA">
        <w:rPr>
          <w:spacing w:val="-7"/>
        </w:rPr>
        <w:t xml:space="preserve"> </w:t>
      </w:r>
      <w:r w:rsidR="00DF1EAA" w:rsidRPr="007E72AA">
        <w:t>приговора</w:t>
      </w:r>
    </w:p>
    <w:p w14:paraId="72ABA0E2" w14:textId="130467C7" w:rsidR="007147F0" w:rsidRPr="007E72AA" w:rsidRDefault="00DF1EAA" w:rsidP="00E114EA">
      <w:pPr>
        <w:pStyle w:val="BodyText"/>
      </w:pPr>
      <w:r w:rsidRPr="007E72AA">
        <w:t xml:space="preserve">Према предмету приговора, највећи број </w:t>
      </w:r>
      <w:r w:rsidR="00AA4E4B" w:rsidRPr="007E72AA">
        <w:t xml:space="preserve">приговора потрошача се односи </w:t>
      </w:r>
      <w:r w:rsidR="003A114D" w:rsidRPr="007E72AA">
        <w:t>на</w:t>
      </w:r>
      <w:r w:rsidR="003A114D" w:rsidRPr="007E72AA">
        <w:rPr>
          <w:spacing w:val="-17"/>
        </w:rPr>
        <w:t xml:space="preserve"> </w:t>
      </w:r>
      <w:r w:rsidR="003A114D" w:rsidRPr="007E72AA">
        <w:t>рок</w:t>
      </w:r>
      <w:r w:rsidR="003A114D" w:rsidRPr="007E72AA">
        <w:rPr>
          <w:spacing w:val="-14"/>
        </w:rPr>
        <w:t xml:space="preserve"> </w:t>
      </w:r>
      <w:r w:rsidR="003A114D" w:rsidRPr="007E72AA">
        <w:t>и</w:t>
      </w:r>
      <w:r w:rsidR="003A114D" w:rsidRPr="007E72AA">
        <w:rPr>
          <w:spacing w:val="-15"/>
        </w:rPr>
        <w:t xml:space="preserve"> </w:t>
      </w:r>
      <w:r w:rsidR="003A114D" w:rsidRPr="007E72AA">
        <w:t>начин</w:t>
      </w:r>
      <w:r w:rsidR="003A114D" w:rsidRPr="007E72AA">
        <w:rPr>
          <w:spacing w:val="-15"/>
        </w:rPr>
        <w:t xml:space="preserve"> </w:t>
      </w:r>
      <w:r w:rsidR="003A114D" w:rsidRPr="007E72AA">
        <w:t>одговора</w:t>
      </w:r>
      <w:r w:rsidR="003A114D" w:rsidRPr="007E72AA">
        <w:rPr>
          <w:spacing w:val="-16"/>
        </w:rPr>
        <w:t xml:space="preserve"> </w:t>
      </w:r>
      <w:r w:rsidR="003A114D" w:rsidRPr="007E72AA">
        <w:t>на</w:t>
      </w:r>
      <w:r w:rsidR="003A114D" w:rsidRPr="007E72AA">
        <w:rPr>
          <w:spacing w:val="-17"/>
        </w:rPr>
        <w:t xml:space="preserve"> </w:t>
      </w:r>
      <w:r w:rsidR="003A114D" w:rsidRPr="007E72AA">
        <w:t>рекламацију</w:t>
      </w:r>
      <w:r w:rsidR="003A114D" w:rsidRPr="007E72AA">
        <w:rPr>
          <w:spacing w:val="-17"/>
        </w:rPr>
        <w:t xml:space="preserve"> </w:t>
      </w:r>
      <w:r w:rsidR="003A114D" w:rsidRPr="007E72AA">
        <w:t>(3</w:t>
      </w:r>
      <w:r w:rsidR="00C44ECA" w:rsidRPr="007E72AA">
        <w:t>0,02</w:t>
      </w:r>
      <w:r w:rsidR="003A114D" w:rsidRPr="007E72AA">
        <w:t>%),</w:t>
      </w:r>
      <w:r w:rsidR="003A114D" w:rsidRPr="007E72AA">
        <w:rPr>
          <w:spacing w:val="-17"/>
        </w:rPr>
        <w:t xml:space="preserve"> </w:t>
      </w:r>
      <w:r w:rsidR="00AA4E4B" w:rsidRPr="007E72AA">
        <w:rPr>
          <w:spacing w:val="-17"/>
        </w:rPr>
        <w:t xml:space="preserve">као и  на </w:t>
      </w:r>
      <w:r w:rsidRPr="007E72AA">
        <w:t>несаобразност робе</w:t>
      </w:r>
      <w:r w:rsidRPr="007E72AA">
        <w:rPr>
          <w:spacing w:val="-17"/>
        </w:rPr>
        <w:t xml:space="preserve"> </w:t>
      </w:r>
      <w:r w:rsidRPr="007E72AA">
        <w:t>и</w:t>
      </w:r>
      <w:r w:rsidRPr="007E72AA">
        <w:rPr>
          <w:spacing w:val="-10"/>
        </w:rPr>
        <w:t xml:space="preserve"> </w:t>
      </w:r>
      <w:r w:rsidRPr="007E72AA">
        <w:t>услуга</w:t>
      </w:r>
      <w:r w:rsidRPr="007E72AA">
        <w:rPr>
          <w:spacing w:val="-14"/>
        </w:rPr>
        <w:t xml:space="preserve"> </w:t>
      </w:r>
      <w:r w:rsidR="003A114D" w:rsidRPr="007E72AA">
        <w:t>(2</w:t>
      </w:r>
      <w:r w:rsidR="00C44ECA" w:rsidRPr="007E72AA">
        <w:t>9,02</w:t>
      </w:r>
      <w:r w:rsidRPr="007E72AA">
        <w:t>%),</w:t>
      </w:r>
      <w:r w:rsidRPr="007E72AA">
        <w:rPr>
          <w:spacing w:val="-17"/>
        </w:rPr>
        <w:t xml:space="preserve"> </w:t>
      </w:r>
      <w:r w:rsidRPr="007E72AA">
        <w:t>док</w:t>
      </w:r>
      <w:r w:rsidRPr="007E72AA">
        <w:rPr>
          <w:spacing w:val="-14"/>
        </w:rPr>
        <w:t xml:space="preserve"> </w:t>
      </w:r>
      <w:r w:rsidRPr="007E72AA">
        <w:t>се</w:t>
      </w:r>
      <w:r w:rsidRPr="007E72AA">
        <w:rPr>
          <w:spacing w:val="-17"/>
        </w:rPr>
        <w:t xml:space="preserve"> </w:t>
      </w:r>
      <w:r w:rsidRPr="007E72AA">
        <w:t xml:space="preserve">знатно мањи број приговора односи на: </w:t>
      </w:r>
      <w:r w:rsidR="00627586" w:rsidRPr="007E72AA">
        <w:t>право на одустанак од куповине</w:t>
      </w:r>
      <w:r w:rsidRPr="007E72AA">
        <w:t xml:space="preserve">, рок испоруке робе и пружања услуга, </w:t>
      </w:r>
      <w:r w:rsidR="00627586" w:rsidRPr="007E72AA">
        <w:t xml:space="preserve">неиздавање висину и спецификацију рачуна, </w:t>
      </w:r>
      <w:r w:rsidR="00C44ECA" w:rsidRPr="007E72AA">
        <w:t xml:space="preserve">неостваривање права на раскид уговора </w:t>
      </w:r>
      <w:r w:rsidRPr="007E72AA">
        <w:t>и д</w:t>
      </w:r>
      <w:r w:rsidR="0083377C" w:rsidRPr="007E72AA">
        <w:t>р</w:t>
      </w:r>
      <w:r w:rsidR="00A436DF" w:rsidRPr="007E72AA">
        <w:t xml:space="preserve"> (према подацима из табеле)</w:t>
      </w:r>
      <w:r w:rsidR="0083377C" w:rsidRPr="007E72AA">
        <w:t xml:space="preserve">. У просеку месечно је било </w:t>
      </w:r>
      <w:r w:rsidR="00C44ECA" w:rsidRPr="007E72AA">
        <w:t>587</w:t>
      </w:r>
      <w:r w:rsidR="00A436DF" w:rsidRPr="007E72AA">
        <w:t xml:space="preserve"> приговора</w:t>
      </w:r>
      <w:r w:rsidRPr="007E72AA">
        <w:t xml:space="preserve"> потрошача који су се однос</w:t>
      </w:r>
      <w:r w:rsidR="00A436DF" w:rsidRPr="007E72AA">
        <w:t>или на рекламацију</w:t>
      </w:r>
      <w:r w:rsidR="008E69ED" w:rsidRPr="007E72AA">
        <w:t>,</w:t>
      </w:r>
      <w:r w:rsidR="00A436DF" w:rsidRPr="007E72AA">
        <w:t xml:space="preserve"> а </w:t>
      </w:r>
      <w:r w:rsidR="00C44ECA" w:rsidRPr="007E72AA">
        <w:t>567</w:t>
      </w:r>
      <w:r w:rsidRPr="007E72AA">
        <w:t xml:space="preserve"> приговора која су се</w:t>
      </w:r>
      <w:r w:rsidRPr="007E72AA">
        <w:rPr>
          <w:spacing w:val="-14"/>
        </w:rPr>
        <w:t xml:space="preserve"> </w:t>
      </w:r>
      <w:r w:rsidRPr="007E72AA">
        <w:t>односила</w:t>
      </w:r>
      <w:r w:rsidRPr="007E72AA">
        <w:rPr>
          <w:spacing w:val="-14"/>
        </w:rPr>
        <w:t xml:space="preserve"> </w:t>
      </w:r>
      <w:r w:rsidRPr="007E72AA">
        <w:t>на</w:t>
      </w:r>
      <w:r w:rsidRPr="007E72AA">
        <w:rPr>
          <w:spacing w:val="-14"/>
        </w:rPr>
        <w:t xml:space="preserve"> </w:t>
      </w:r>
      <w:r w:rsidR="00A436DF" w:rsidRPr="007E72AA">
        <w:t xml:space="preserve">несаобразност </w:t>
      </w:r>
      <w:r w:rsidRPr="007E72AA">
        <w:t>с</w:t>
      </w:r>
      <w:r w:rsidRPr="007E72AA">
        <w:rPr>
          <w:spacing w:val="-14"/>
        </w:rPr>
        <w:t xml:space="preserve"> </w:t>
      </w:r>
      <w:r w:rsidRPr="007E72AA">
        <w:t>тим</w:t>
      </w:r>
      <w:r w:rsidRPr="007E72AA">
        <w:rPr>
          <w:spacing w:val="-14"/>
        </w:rPr>
        <w:t xml:space="preserve"> </w:t>
      </w:r>
      <w:r w:rsidRPr="007E72AA">
        <w:t>да</w:t>
      </w:r>
      <w:r w:rsidRPr="007E72AA">
        <w:rPr>
          <w:spacing w:val="-14"/>
        </w:rPr>
        <w:t xml:space="preserve"> </w:t>
      </w:r>
      <w:r w:rsidRPr="007E72AA">
        <w:t>је</w:t>
      </w:r>
      <w:r w:rsidRPr="007E72AA">
        <w:rPr>
          <w:spacing w:val="-14"/>
        </w:rPr>
        <w:t xml:space="preserve"> </w:t>
      </w:r>
      <w:r w:rsidRPr="007E72AA">
        <w:t>највећи</w:t>
      </w:r>
      <w:r w:rsidRPr="007E72AA">
        <w:rPr>
          <w:spacing w:val="-10"/>
        </w:rPr>
        <w:t xml:space="preserve"> </w:t>
      </w:r>
      <w:r w:rsidRPr="007E72AA">
        <w:t>број</w:t>
      </w:r>
      <w:r w:rsidRPr="007E72AA">
        <w:rPr>
          <w:spacing w:val="-13"/>
        </w:rPr>
        <w:t xml:space="preserve"> </w:t>
      </w:r>
      <w:r w:rsidRPr="007E72AA">
        <w:t>ових</w:t>
      </w:r>
      <w:r w:rsidRPr="007E72AA">
        <w:rPr>
          <w:spacing w:val="-11"/>
        </w:rPr>
        <w:t xml:space="preserve"> </w:t>
      </w:r>
      <w:r w:rsidRPr="007E72AA">
        <w:t>приговора</w:t>
      </w:r>
      <w:r w:rsidRPr="007E72AA">
        <w:rPr>
          <w:spacing w:val="-12"/>
        </w:rPr>
        <w:t xml:space="preserve"> </w:t>
      </w:r>
      <w:r w:rsidRPr="007E72AA">
        <w:t>што</w:t>
      </w:r>
      <w:r w:rsidRPr="007E72AA">
        <w:rPr>
          <w:spacing w:val="-13"/>
        </w:rPr>
        <w:t xml:space="preserve"> </w:t>
      </w:r>
      <w:r w:rsidRPr="007E72AA">
        <w:t>се</w:t>
      </w:r>
      <w:r w:rsidRPr="007E72AA">
        <w:rPr>
          <w:spacing w:val="-14"/>
        </w:rPr>
        <w:t xml:space="preserve"> </w:t>
      </w:r>
      <w:r w:rsidRPr="007E72AA">
        <w:t>тиче</w:t>
      </w:r>
      <w:r w:rsidRPr="007E72AA">
        <w:rPr>
          <w:spacing w:val="-14"/>
        </w:rPr>
        <w:t xml:space="preserve"> </w:t>
      </w:r>
      <w:r w:rsidR="00010268" w:rsidRPr="007E72AA">
        <w:t xml:space="preserve">рекламације евидентиран у </w:t>
      </w:r>
      <w:r w:rsidR="00CD6D42" w:rsidRPr="007E72AA">
        <w:t>децембру</w:t>
      </w:r>
      <w:r w:rsidR="00010268" w:rsidRPr="007E72AA">
        <w:t xml:space="preserve"> (</w:t>
      </w:r>
      <w:r w:rsidR="00CD6D42" w:rsidRPr="007E72AA">
        <w:t>777</w:t>
      </w:r>
      <w:r w:rsidR="00010268" w:rsidRPr="007E72AA">
        <w:t xml:space="preserve">) и </w:t>
      </w:r>
      <w:r w:rsidR="00CD6D42" w:rsidRPr="007E72AA">
        <w:t>март</w:t>
      </w:r>
      <w:r w:rsidR="00010268" w:rsidRPr="007E72AA">
        <w:t>у (</w:t>
      </w:r>
      <w:r w:rsidR="00CD6D42" w:rsidRPr="007E72AA">
        <w:t>695</w:t>
      </w:r>
      <w:r w:rsidR="00010268" w:rsidRPr="007E72AA">
        <w:t>), а код несаобразности</w:t>
      </w:r>
      <w:r w:rsidR="00521753" w:rsidRPr="007E72AA">
        <w:t xml:space="preserve"> такође у </w:t>
      </w:r>
      <w:r w:rsidR="00010268" w:rsidRPr="007E72AA">
        <w:t>у децембру (</w:t>
      </w:r>
      <w:r w:rsidR="00CD6D42" w:rsidRPr="007E72AA">
        <w:t>712</w:t>
      </w:r>
      <w:r w:rsidR="00010268" w:rsidRPr="007E72AA">
        <w:t xml:space="preserve">) и </w:t>
      </w:r>
      <w:r w:rsidR="00CD6D42" w:rsidRPr="007E72AA">
        <w:t>марту</w:t>
      </w:r>
      <w:r w:rsidR="00010268" w:rsidRPr="007E72AA">
        <w:t xml:space="preserve"> (</w:t>
      </w:r>
      <w:r w:rsidR="00CD6D42" w:rsidRPr="007E72AA">
        <w:t>661</w:t>
      </w:r>
      <w:r w:rsidRPr="007E72AA">
        <w:t xml:space="preserve">), док је најмање приговора потрошача који се тичу рекламације </w:t>
      </w:r>
      <w:r w:rsidR="00010268" w:rsidRPr="007E72AA">
        <w:t>било у а</w:t>
      </w:r>
      <w:r w:rsidR="00CD6D42" w:rsidRPr="007E72AA">
        <w:t>вгусту (347) а несаобразности у  месецу септембру 2021. године</w:t>
      </w:r>
      <w:r w:rsidR="00010268" w:rsidRPr="007E72AA">
        <w:t xml:space="preserve"> (4</w:t>
      </w:r>
      <w:r w:rsidR="00CD6D42" w:rsidRPr="007E72AA">
        <w:t>14</w:t>
      </w:r>
      <w:r w:rsidRPr="007E72AA">
        <w:t>).</w:t>
      </w:r>
    </w:p>
    <w:p w14:paraId="72ABA0E3" w14:textId="77777777" w:rsidR="007147F0" w:rsidRPr="007E72AA" w:rsidRDefault="007147F0" w:rsidP="00E114EA">
      <w:pPr>
        <w:pStyle w:val="BodyText"/>
        <w:sectPr w:rsidR="007147F0" w:rsidRPr="007E72AA" w:rsidSect="00C33245">
          <w:type w:val="nextColumn"/>
          <w:pgSz w:w="11906" w:h="16838" w:code="9"/>
          <w:pgMar w:top="567" w:right="1134" w:bottom="426" w:left="1134" w:header="720" w:footer="720" w:gutter="0"/>
          <w:cols w:space="720"/>
          <w:docGrid w:linePitch="299"/>
        </w:sectPr>
      </w:pPr>
    </w:p>
    <w:p w14:paraId="72ABA0E4" w14:textId="66B6533F" w:rsidR="007147F0" w:rsidRPr="007E72AA" w:rsidRDefault="00DF1EAA" w:rsidP="00E114EA">
      <w:pPr>
        <w:pStyle w:val="BodyText"/>
      </w:pPr>
      <w:r w:rsidRPr="007E72AA">
        <w:rPr>
          <w:b/>
        </w:rPr>
        <w:lastRenderedPageBreak/>
        <w:t xml:space="preserve"> </w:t>
      </w:r>
    </w:p>
    <w:p w14:paraId="392F7548" w14:textId="77777777" w:rsidR="00A436DF" w:rsidRPr="007E72AA" w:rsidRDefault="00A436DF" w:rsidP="00E114EA">
      <w:pPr>
        <w:pStyle w:val="BodyText"/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2546"/>
        <w:gridCol w:w="876"/>
        <w:gridCol w:w="1039"/>
        <w:gridCol w:w="803"/>
        <w:gridCol w:w="831"/>
        <w:gridCol w:w="711"/>
        <w:gridCol w:w="711"/>
        <w:gridCol w:w="711"/>
        <w:gridCol w:w="909"/>
        <w:gridCol w:w="809"/>
        <w:gridCol w:w="713"/>
        <w:gridCol w:w="711"/>
        <w:gridCol w:w="711"/>
        <w:gridCol w:w="978"/>
        <w:gridCol w:w="1041"/>
      </w:tblGrid>
      <w:tr w:rsidR="00E114EA" w:rsidRPr="007E72AA" w14:paraId="68149E84" w14:textId="77777777" w:rsidTr="001D2132">
        <w:trPr>
          <w:trHeight w:val="288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8A35645" w14:textId="77777777" w:rsidR="00E114EA" w:rsidRPr="007E72AA" w:rsidRDefault="00E114EA" w:rsidP="00E114EA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lang w:val="sr-Cyrl-RS" w:eastAsia="sr-Latn-RS"/>
              </w:rPr>
              <w:t>Предмет приговора</w:t>
            </w:r>
          </w:p>
        </w:tc>
        <w:tc>
          <w:tcPr>
            <w:tcW w:w="11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D31519B" w14:textId="48583C1C" w:rsidR="00E114EA" w:rsidRPr="007E72AA" w:rsidRDefault="00E114EA" w:rsidP="00E114E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lang w:val="sr-Cyrl-RS" w:eastAsia="sr-Latn-RS"/>
              </w:rPr>
              <w:t>Број и структура приговора потрошача према предмету приговора у 202</w:t>
            </w:r>
            <w:r w:rsidR="0004326F" w:rsidRPr="007E72AA">
              <w:rPr>
                <w:b/>
                <w:bCs/>
                <w:i/>
                <w:iCs/>
                <w:color w:val="000000"/>
                <w:lang w:val="sr-Cyrl-RS" w:eastAsia="sr-Latn-RS"/>
              </w:rPr>
              <w:t>1</w:t>
            </w:r>
            <w:r w:rsidRPr="007E72AA">
              <w:rPr>
                <w:b/>
                <w:bCs/>
                <w:i/>
                <w:iCs/>
                <w:color w:val="000000"/>
                <w:lang w:val="sr-Cyrl-RS" w:eastAsia="sr-Latn-RS"/>
              </w:rPr>
              <w:t>. години</w:t>
            </w:r>
          </w:p>
        </w:tc>
      </w:tr>
      <w:tr w:rsidR="00E114EA" w:rsidRPr="007E72AA" w14:paraId="235ABE1F" w14:textId="77777777" w:rsidTr="0004326F">
        <w:trPr>
          <w:trHeight w:val="288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2DDA" w14:textId="77777777" w:rsidR="00E114EA" w:rsidRPr="007E72AA" w:rsidRDefault="00E114EA" w:rsidP="00E114EA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lang w:val="sr-Cyrl-RS" w:eastAsia="sr-Latn-R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06B9" w14:textId="77777777" w:rsidR="00E114EA" w:rsidRPr="007E72AA" w:rsidRDefault="00E114EA" w:rsidP="00E114E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lang w:val="sr-Cyrl-RS" w:eastAsia="sr-Latn-RS"/>
              </w:rPr>
              <w:t>Јануар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AADF" w14:textId="77777777" w:rsidR="00E114EA" w:rsidRPr="007E72AA" w:rsidRDefault="00E114EA" w:rsidP="00E114E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lang w:val="sr-Cyrl-RS" w:eastAsia="sr-Latn-RS"/>
              </w:rPr>
              <w:t>Фебруар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E150" w14:textId="77777777" w:rsidR="00E114EA" w:rsidRPr="007E72AA" w:rsidRDefault="00E114EA" w:rsidP="00E114E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lang w:val="sr-Cyrl-RS" w:eastAsia="sr-Latn-RS"/>
              </w:rPr>
              <w:t>Март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8BA8" w14:textId="77777777" w:rsidR="00E114EA" w:rsidRPr="007E72AA" w:rsidRDefault="00E114EA" w:rsidP="00E114E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lang w:val="sr-Cyrl-RS" w:eastAsia="sr-Latn-RS"/>
              </w:rPr>
              <w:t>Април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A4D1" w14:textId="77777777" w:rsidR="00E114EA" w:rsidRPr="007E72AA" w:rsidRDefault="00E114EA" w:rsidP="00E114E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lang w:val="sr-Cyrl-RS" w:eastAsia="sr-Latn-RS"/>
              </w:rPr>
              <w:t>Мај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B845" w14:textId="77777777" w:rsidR="00E114EA" w:rsidRPr="007E72AA" w:rsidRDefault="00E114EA" w:rsidP="00E114E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lang w:val="sr-Cyrl-RS" w:eastAsia="sr-Latn-RS"/>
              </w:rPr>
              <w:t>Јун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20CE" w14:textId="77777777" w:rsidR="00E114EA" w:rsidRPr="007E72AA" w:rsidRDefault="00E114EA" w:rsidP="00E114E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lang w:val="sr-Cyrl-RS" w:eastAsia="sr-Latn-RS"/>
              </w:rPr>
              <w:t>Јул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74B4" w14:textId="77777777" w:rsidR="00E114EA" w:rsidRPr="007E72AA" w:rsidRDefault="00E114EA" w:rsidP="00E114E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lang w:val="sr-Cyrl-RS" w:eastAsia="sr-Latn-RS"/>
              </w:rPr>
              <w:t>Август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C627" w14:textId="77777777" w:rsidR="00E114EA" w:rsidRPr="007E72AA" w:rsidRDefault="00E114EA" w:rsidP="00E114E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lang w:val="sr-Cyrl-RS" w:eastAsia="sr-Latn-RS"/>
              </w:rPr>
              <w:t>Септ.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98D1" w14:textId="77777777" w:rsidR="00E114EA" w:rsidRPr="007E72AA" w:rsidRDefault="00E114EA" w:rsidP="00E114E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lang w:val="sr-Cyrl-RS" w:eastAsia="sr-Latn-RS"/>
              </w:rPr>
              <w:t>Окт.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61D1" w14:textId="77777777" w:rsidR="00E114EA" w:rsidRPr="007E72AA" w:rsidRDefault="00E114EA" w:rsidP="00E114E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lang w:val="sr-Cyrl-RS" w:eastAsia="sr-Latn-RS"/>
              </w:rPr>
              <w:t>Нов.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6B3D" w14:textId="77777777" w:rsidR="00E114EA" w:rsidRPr="007E72AA" w:rsidRDefault="00E114EA" w:rsidP="00E114E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lang w:val="sr-Cyrl-RS" w:eastAsia="sr-Latn-RS"/>
              </w:rPr>
              <w:t>Дец.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D49C" w14:textId="77777777" w:rsidR="00E114EA" w:rsidRPr="007E72AA" w:rsidRDefault="00E114EA" w:rsidP="00E114E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Укупно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2928" w14:textId="77777777" w:rsidR="00E114EA" w:rsidRPr="007E72AA" w:rsidRDefault="00E114EA" w:rsidP="00E114E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%</w:t>
            </w:r>
          </w:p>
        </w:tc>
      </w:tr>
      <w:tr w:rsidR="00E17ED0" w:rsidRPr="007E72AA" w14:paraId="3493DA1A" w14:textId="77777777" w:rsidTr="00E17ED0">
        <w:trPr>
          <w:trHeight w:val="552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75E3" w14:textId="77777777" w:rsidR="00E17ED0" w:rsidRPr="007E72AA" w:rsidRDefault="00E17ED0" w:rsidP="00E17ED0">
            <w:pPr>
              <w:widowControl/>
              <w:autoSpaceDE/>
              <w:autoSpaceDN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Безбедност робе (укључујући храну) и услуга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8260" w14:textId="691E5CA9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4890" w14:textId="320B7573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6BD2" w14:textId="6C83CA49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69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10E8" w14:textId="3CE0060A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8845" w14:textId="375EB83D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9FCD" w14:textId="62D88C13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420E" w14:textId="16CD9024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39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F0FA" w14:textId="79BA26B8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31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4ACA" w14:textId="3B04639D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E20D" w14:textId="28C0A20A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EF2E" w14:textId="4B8604B7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8543" w14:textId="3655572F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351B" w14:textId="18306189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481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1782" w14:textId="080B5355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2,05%</w:t>
            </w:r>
          </w:p>
        </w:tc>
      </w:tr>
      <w:tr w:rsidR="00E17ED0" w:rsidRPr="007E72AA" w14:paraId="7DA5350A" w14:textId="77777777" w:rsidTr="00E17ED0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54C" w14:textId="77777777" w:rsidR="00E17ED0" w:rsidRPr="007E72AA" w:rsidRDefault="00E17ED0" w:rsidP="00E17ED0">
            <w:pPr>
              <w:widowControl/>
              <w:autoSpaceDE/>
              <w:autoSpaceDN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Гаранција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63E3" w14:textId="1A9A6FC6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B5AF" w14:textId="04BB3114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75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D996" w14:textId="0D3B7042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1AB9" w14:textId="0B83021E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ECC6" w14:textId="44093705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18EE" w14:textId="3CA9EE08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5AB9" w14:textId="30B590C1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3323" w14:textId="30BE99EF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29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ADF0" w14:textId="4C14763B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26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C381" w14:textId="5FF797A7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F452" w14:textId="670C4200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BA11" w14:textId="5AA6B726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63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F492" w14:textId="7EBE8042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4913" w14:textId="54B8C901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2,48%</w:t>
            </w:r>
          </w:p>
        </w:tc>
      </w:tr>
      <w:tr w:rsidR="00E17ED0" w:rsidRPr="007E72AA" w14:paraId="2326D0F2" w14:textId="77777777" w:rsidTr="00E17ED0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CA5A" w14:textId="77777777" w:rsidR="00E17ED0" w:rsidRPr="007E72AA" w:rsidRDefault="00E17ED0" w:rsidP="00E17ED0">
            <w:pPr>
              <w:widowControl/>
              <w:autoSpaceDE/>
              <w:autoSpaceDN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Испорука робе/пружање услуге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B324" w14:textId="4E1F2F72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3AC1" w14:textId="1AE429D1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CD50" w14:textId="3907FAA6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139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4FAC" w14:textId="7BC6A320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82FA" w14:textId="280BBB9D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96A5" w14:textId="5F5490AF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3260" w14:textId="4AFEA0B4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208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5F39" w14:textId="448FBCE8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88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D915" w14:textId="4D98EFE0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F07E" w14:textId="5CB0A5AA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E0E5" w14:textId="279F12D2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AA33" w14:textId="76C48168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212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4DDA" w14:textId="3406C97A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1.603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909D" w14:textId="479892EC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6,84%</w:t>
            </w:r>
          </w:p>
        </w:tc>
      </w:tr>
      <w:tr w:rsidR="00E17ED0" w:rsidRPr="007E72AA" w14:paraId="114A3E2A" w14:textId="77777777" w:rsidTr="00E17ED0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9BC6" w14:textId="77777777" w:rsidR="00E17ED0" w:rsidRPr="007E72AA" w:rsidRDefault="00E17ED0" w:rsidP="00E17ED0">
            <w:pPr>
              <w:widowControl/>
              <w:autoSpaceDE/>
              <w:autoSpaceDN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Непоштено пословање - насртљиво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B5D3" w14:textId="288D5B46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30A6" w14:textId="279C40E6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37B6" w14:textId="7E104DA4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E7B4" w14:textId="20AEC152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D322" w14:textId="3B5072A3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AB2C" w14:textId="7F370FC2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9F82" w14:textId="1E4D02BB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270D" w14:textId="4389B828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FBFB" w14:textId="05A8322A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B95B" w14:textId="6A9F898C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A47C" w14:textId="056D535C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0D60" w14:textId="6BC75FF6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 xml:space="preserve">     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FE08" w14:textId="21518832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50F3" w14:textId="6B967F62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0,36%</w:t>
            </w:r>
          </w:p>
        </w:tc>
      </w:tr>
      <w:tr w:rsidR="00E17ED0" w:rsidRPr="007E72AA" w14:paraId="2AB72F17" w14:textId="77777777" w:rsidTr="00E17ED0">
        <w:trPr>
          <w:trHeight w:val="552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9A76" w14:textId="77777777" w:rsidR="00E17ED0" w:rsidRPr="007E72AA" w:rsidRDefault="00E17ED0" w:rsidP="00E17ED0">
            <w:pPr>
              <w:widowControl/>
              <w:autoSpaceDE/>
              <w:autoSpaceDN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Непоштено пословање - обмањујуће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8C76" w14:textId="4EBA8EA1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84C7" w14:textId="311AB26A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44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8E25" w14:textId="66B6036A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87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290F" w14:textId="6D737E5D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1BF5" w14:textId="07C486A2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7B58" w14:textId="06118825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A3D3" w14:textId="03BEEE32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D315" w14:textId="0964D8AB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A903" w14:textId="2F40C005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34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D6DE" w14:textId="66E33BDB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E960" w14:textId="2E0AD961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E2D6" w14:textId="06FB92C7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 xml:space="preserve">     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1937" w14:textId="3E4BE40A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14FE" w14:textId="6488CCF2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2,52%</w:t>
            </w:r>
          </w:p>
        </w:tc>
      </w:tr>
      <w:tr w:rsidR="00E17ED0" w:rsidRPr="007E72AA" w14:paraId="2816C3AD" w14:textId="77777777" w:rsidTr="00E17ED0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5587" w14:textId="77777777" w:rsidR="00E17ED0" w:rsidRPr="007E72AA" w:rsidRDefault="00E17ED0" w:rsidP="00E17ED0">
            <w:pPr>
              <w:widowControl/>
              <w:autoSpaceDE/>
              <w:autoSpaceDN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Неправичне уговорне одредбе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0385" w14:textId="4538E0B1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D93D" w14:textId="7A371EC0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BD6C" w14:textId="3E4572F6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9DEB" w14:textId="3669B7FA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175D" w14:textId="4CEB0760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2033" w14:textId="50FFD043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476E" w14:textId="6B0F3CD9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0706" w14:textId="25606EBD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56A2" w14:textId="1BA8509A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5C72" w14:textId="544992FD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41DA" w14:textId="12BEFC57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2A20" w14:textId="27EB2205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F6F9" w14:textId="328F6F3E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9722" w14:textId="6AC336B8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0,28%</w:t>
            </w:r>
          </w:p>
        </w:tc>
      </w:tr>
      <w:tr w:rsidR="00E17ED0" w:rsidRPr="007E72AA" w14:paraId="47FA307A" w14:textId="77777777" w:rsidTr="00E17ED0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92E7" w14:textId="77777777" w:rsidR="00E17ED0" w:rsidRPr="007E72AA" w:rsidRDefault="00E17ED0" w:rsidP="00E17ED0">
            <w:pPr>
              <w:widowControl/>
              <w:autoSpaceDE/>
              <w:autoSpaceDN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Остало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4D3B" w14:textId="77777777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BBCF" w14:textId="1466C160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B2EB" w14:textId="34393C23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961F" w14:textId="0F68E5ED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F84F" w14:textId="7D7AD9AC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A864" w14:textId="1A802559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FF4A" w14:textId="4DDFA04B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94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7021" w14:textId="59208A91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89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8F4F" w14:textId="40E39B5E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A40F" w14:textId="7F899AAE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D5E7" w14:textId="1E855B8F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BB88" w14:textId="4005F6E7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4E97" w14:textId="07FB0BE0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1.270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BCEA" w14:textId="38EA003E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5,42%</w:t>
            </w:r>
          </w:p>
        </w:tc>
      </w:tr>
      <w:tr w:rsidR="00E17ED0" w:rsidRPr="007E72AA" w14:paraId="6DF64DAD" w14:textId="77777777" w:rsidTr="00E17ED0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9F7F" w14:textId="77777777" w:rsidR="00E17ED0" w:rsidRPr="007E72AA" w:rsidRDefault="00E17ED0" w:rsidP="00E17ED0">
            <w:pPr>
              <w:widowControl/>
              <w:autoSpaceDE/>
              <w:autoSpaceDN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Право на одустанак од куповине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A98C" w14:textId="2F3DA4F4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349B" w14:textId="116B8B29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E27D" w14:textId="3B8758CD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206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E0DB" w14:textId="4FC70764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F1ED" w14:textId="52FBB350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C5B3" w14:textId="00592B8C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2B22" w14:textId="179DB3B2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138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9FA7" w14:textId="12CB4CF3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77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9D84" w14:textId="11F0003C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85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8E3E" w14:textId="66A2B0D2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D0B0" w14:textId="2A58D540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ECFE" w14:textId="45C671B2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226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AC43" w14:textId="0146605A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1.834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2D9B" w14:textId="2AF32F95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7,82%</w:t>
            </w:r>
          </w:p>
        </w:tc>
      </w:tr>
      <w:tr w:rsidR="00E17ED0" w:rsidRPr="007E72AA" w14:paraId="6AA31E3A" w14:textId="77777777" w:rsidTr="00E17ED0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D2CC" w14:textId="77777777" w:rsidR="00E17ED0" w:rsidRPr="007E72AA" w:rsidRDefault="00E17ED0" w:rsidP="00E17ED0">
            <w:pPr>
              <w:widowControl/>
              <w:autoSpaceDE/>
              <w:autoSpaceDN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Право на раскид уговора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93C8" w14:textId="380330CD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37EC" w14:textId="2FA4C98C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3186" w14:textId="31AEB24F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C4E3" w14:textId="75DF2C68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FED3" w14:textId="739395F6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ADA1" w14:textId="5A3839F3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F68C" w14:textId="1A160572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127A" w14:textId="01481C56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C64F" w14:textId="604A70AD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A56F" w14:textId="4C808AFB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59E9" w14:textId="50FDC92F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F72C" w14:textId="709E41E5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F6F3" w14:textId="74224096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1.122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A94F" w14:textId="017E5076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4,78%</w:t>
            </w:r>
          </w:p>
        </w:tc>
      </w:tr>
      <w:tr w:rsidR="00E17ED0" w:rsidRPr="007E72AA" w14:paraId="4B27FD37" w14:textId="77777777" w:rsidTr="00E17ED0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91CE" w14:textId="77777777" w:rsidR="00E17ED0" w:rsidRPr="007E72AA" w:rsidRDefault="00E17ED0" w:rsidP="00E17ED0">
            <w:pPr>
              <w:widowControl/>
              <w:autoSpaceDE/>
              <w:autoSpaceDN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Предуговорно обавештавање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538B" w14:textId="32B6499D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CED2" w14:textId="2306E26A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012B" w14:textId="2860B78D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8EE9" w14:textId="1E81DDB7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54A5" w14:textId="6942913C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E2CE" w14:textId="77777777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E0C3" w14:textId="6C4DC400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7035" w14:textId="63B6CADB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7327" w14:textId="77777777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6719" w14:textId="77777777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124F" w14:textId="4FF8128B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2D94" w14:textId="3EA81772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482E" w14:textId="6BBEF6CF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D624" w14:textId="15EF2001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0,19%</w:t>
            </w:r>
          </w:p>
        </w:tc>
      </w:tr>
      <w:tr w:rsidR="00E17ED0" w:rsidRPr="007E72AA" w14:paraId="4C1AA526" w14:textId="77777777" w:rsidTr="00E17ED0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1486" w14:textId="77777777" w:rsidR="00E17ED0" w:rsidRPr="007E72AA" w:rsidRDefault="00E17ED0" w:rsidP="00E17ED0">
            <w:pPr>
              <w:widowControl/>
              <w:autoSpaceDE/>
              <w:autoSpaceDN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Приватност и заштита података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47F2" w14:textId="77777777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0501" w14:textId="164C2A3A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B507" w14:textId="5D374219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BA31" w14:textId="77777777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ABD1" w14:textId="77777777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2561" w14:textId="2C7C57BC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B369" w14:textId="77777777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8D54" w14:textId="77777777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7C3F" w14:textId="5CCB012E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6796" w14:textId="6A2586F5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B224" w14:textId="534B4C23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0851" w14:textId="72E9B4DE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BADA" w14:textId="1F966D10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3C94" w14:textId="7DFD35C7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0,05%</w:t>
            </w:r>
          </w:p>
        </w:tc>
      </w:tr>
      <w:tr w:rsidR="00E17ED0" w:rsidRPr="007E72AA" w14:paraId="0FAABDD9" w14:textId="77777777" w:rsidTr="00E17ED0">
        <w:trPr>
          <w:trHeight w:val="552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832A" w14:textId="77777777" w:rsidR="00E17ED0" w:rsidRPr="007E72AA" w:rsidRDefault="00E17ED0" w:rsidP="00E17ED0">
            <w:pPr>
              <w:widowControl/>
              <w:autoSpaceDE/>
              <w:autoSpaceDN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Рачун (неиздавање рачуна, висина и спецификација рачуна)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AC5D" w14:textId="50EE72F6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106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37E9" w14:textId="62CF86FF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D477" w14:textId="059CAC5B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A595" w14:textId="59280B7D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227D" w14:textId="0AF701D5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FBB0" w14:textId="58710CB3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6674" w14:textId="5DDF715B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4FF9" w14:textId="1FECE206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86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E982" w14:textId="4F7AC939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92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0933" w14:textId="74C5208A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D5BA" w14:textId="49D4E992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FF23" w14:textId="76FB7DA7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AEE5" w14:textId="75D23905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1.334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3E1D" w14:textId="3B6AE53A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5,69%</w:t>
            </w:r>
          </w:p>
        </w:tc>
      </w:tr>
      <w:tr w:rsidR="00E17ED0" w:rsidRPr="007E72AA" w14:paraId="52CB6D2B" w14:textId="77777777" w:rsidTr="00E17ED0">
        <w:trPr>
          <w:trHeight w:val="552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E31C" w14:textId="77777777" w:rsidR="00E17ED0" w:rsidRPr="007E72AA" w:rsidRDefault="00E17ED0" w:rsidP="00E17ED0">
            <w:pPr>
              <w:widowControl/>
              <w:autoSpaceDE/>
              <w:autoSpaceDN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Рекламација (рок и начин одговора на рекламацију)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6245" w14:textId="7FFB6A30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655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B446" w14:textId="0A203BE6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660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DF03" w14:textId="1B516CDC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695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3A0E" w14:textId="4184ED8B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D4E5" w14:textId="6BA4BC1D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3CAB" w14:textId="531C8E9A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669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400A" w14:textId="45344026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620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AA41" w14:textId="0D4E6FFC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347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6BBD" w14:textId="284B80B0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374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E955" w14:textId="0A8DADA7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421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3A25" w14:textId="3A279711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683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763B" w14:textId="3C48DE81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777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98A5" w14:textId="77961FD0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7.048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91EF" w14:textId="10E8320B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30,05%</w:t>
            </w:r>
          </w:p>
        </w:tc>
      </w:tr>
      <w:tr w:rsidR="00E17ED0" w:rsidRPr="007E72AA" w14:paraId="3A932A70" w14:textId="77777777" w:rsidTr="00E17ED0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EF2C" w14:textId="77777777" w:rsidR="00E17ED0" w:rsidRPr="007E72AA" w:rsidRDefault="00E17ED0" w:rsidP="00E17ED0">
            <w:pPr>
              <w:widowControl/>
              <w:autoSpaceDE/>
              <w:autoSpaceDN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Саобразност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620B" w14:textId="52FDDEFF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31E2" w14:textId="5981358F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557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AEE7" w14:textId="17AC05DA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661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9AE1" w14:textId="1E31E787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651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5DBD" w14:textId="1CFA30DE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F7BE" w14:textId="0171AF59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606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3D4B" w14:textId="3E565B5D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603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3719" w14:textId="5111DE0C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445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6D30" w14:textId="482BC15F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414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7944" w14:textId="1070120D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427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13B4" w14:textId="5B3F9A74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648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8661" w14:textId="2A62B5F5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712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149A" w14:textId="65595496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6.812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17DD" w14:textId="1511A49C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29,05%</w:t>
            </w:r>
          </w:p>
        </w:tc>
      </w:tr>
      <w:tr w:rsidR="00E17ED0" w:rsidRPr="007E72AA" w14:paraId="39BFAF07" w14:textId="77777777" w:rsidTr="00E17ED0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EA85" w14:textId="77777777" w:rsidR="00E17ED0" w:rsidRPr="007E72AA" w:rsidRDefault="00E17ED0" w:rsidP="00E17ED0">
            <w:pPr>
              <w:widowControl/>
              <w:autoSpaceDE/>
              <w:autoSpaceDN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Цена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D65E" w14:textId="24F93339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BD20" w14:textId="64A501BF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3A76" w14:textId="260A56FF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7F6E" w14:textId="1E9E2D2C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9280" w14:textId="2437D54E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15CA" w14:textId="59E4DA48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9F54" w14:textId="000CC7B1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3527" w14:textId="27ABCE2A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33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F8A0" w14:textId="72A11660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FBB3" w14:textId="7B58BD4B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D93F" w14:textId="2DFFEDCF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09D9" w14:textId="04CD3567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9A02" w14:textId="36934A60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447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FFD7" w14:textId="41697094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1,91%</w:t>
            </w:r>
          </w:p>
        </w:tc>
      </w:tr>
      <w:tr w:rsidR="00E17ED0" w:rsidRPr="007E72AA" w14:paraId="6611DA57" w14:textId="77777777" w:rsidTr="00E17ED0">
        <w:trPr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63CE" w14:textId="77777777" w:rsidR="00E17ED0" w:rsidRPr="007E72AA" w:rsidRDefault="00E17ED0" w:rsidP="00E17ED0">
            <w:pPr>
              <w:widowControl/>
              <w:autoSpaceDE/>
              <w:autoSpaceDN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Без податка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9B84" w14:textId="78EA36F0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144F" w14:textId="598764AB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F01F" w14:textId="05BC9BDF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8B70" w14:textId="3EBCF27B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07AC" w14:textId="30A3B0E0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5655" w14:textId="0FE206E9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D6AB" w14:textId="4C301620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2528" w14:textId="18C9E760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2A80" w14:textId="40D0583A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4878" w14:textId="6AD39FA9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EBF9" w14:textId="758B68F7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9B21" w14:textId="155DA9AD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1B81" w14:textId="66CBBF69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color w:val="000000"/>
                <w:lang w:val="sr-Cyrl-RS" w:eastAsia="sr-Latn-RS"/>
              </w:rPr>
              <w:t>122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E786" w14:textId="6B555E84" w:rsidR="00E17ED0" w:rsidRPr="007E72AA" w:rsidRDefault="00E17ED0" w:rsidP="00E17ED0">
            <w:pPr>
              <w:widowControl/>
              <w:autoSpaceDE/>
              <w:autoSpaceDN/>
              <w:jc w:val="right"/>
              <w:rPr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0,52%</w:t>
            </w:r>
          </w:p>
        </w:tc>
      </w:tr>
      <w:tr w:rsidR="00E17ED0" w:rsidRPr="007E72AA" w14:paraId="489CE37A" w14:textId="77777777" w:rsidTr="001D2132">
        <w:trPr>
          <w:cantSplit/>
          <w:trHeight w:val="288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5F23391" w14:textId="77777777" w:rsidR="00E17ED0" w:rsidRPr="007E72AA" w:rsidRDefault="00E17ED0" w:rsidP="00E17ED0">
            <w:pPr>
              <w:widowControl/>
              <w:autoSpaceDE/>
              <w:autoSpaceDN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УКУПНО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7B11419" w14:textId="6C482E5B" w:rsidR="00E17ED0" w:rsidRPr="007E72AA" w:rsidRDefault="00E17ED0" w:rsidP="00E17ED0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1.981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F5CD56D" w14:textId="1D53CE10" w:rsidR="00E17ED0" w:rsidRPr="007E72AA" w:rsidRDefault="00E17ED0" w:rsidP="00E17ED0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2.089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774A856" w14:textId="7E67C1DA" w:rsidR="00E17ED0" w:rsidRPr="007E72AA" w:rsidRDefault="00E17ED0" w:rsidP="00E17ED0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2.372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16AE141" w14:textId="308F77E2" w:rsidR="00E17ED0" w:rsidRPr="007E72AA" w:rsidRDefault="00E17ED0" w:rsidP="00E17ED0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2.093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C5057AC" w14:textId="44BCBEC5" w:rsidR="00E17ED0" w:rsidRPr="007E72AA" w:rsidRDefault="00E17ED0" w:rsidP="00E17ED0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1.918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1405240" w14:textId="28249B6D" w:rsidR="00E17ED0" w:rsidRPr="007E72AA" w:rsidRDefault="00E17ED0" w:rsidP="00E17ED0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2.090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BA04952" w14:textId="144E63EE" w:rsidR="00E17ED0" w:rsidRPr="007E72AA" w:rsidRDefault="00E17ED0" w:rsidP="00E17ED0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2.076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F29DA74" w14:textId="1B530C8E" w:rsidR="00E17ED0" w:rsidRPr="007E72AA" w:rsidRDefault="00E17ED0" w:rsidP="00E17ED0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1.316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3AE8429" w14:textId="653A41AF" w:rsidR="00E17ED0" w:rsidRPr="007E72AA" w:rsidRDefault="00E17ED0" w:rsidP="00E17ED0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1.301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910E194" w14:textId="4AC267A8" w:rsidR="00E17ED0" w:rsidRPr="007E72AA" w:rsidRDefault="00E17ED0" w:rsidP="00E17ED0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1.439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7AAA597" w14:textId="3B6718A0" w:rsidR="00E17ED0" w:rsidRPr="007E72AA" w:rsidRDefault="00E17ED0" w:rsidP="00E17ED0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2.246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89F3586" w14:textId="322542B5" w:rsidR="00E17ED0" w:rsidRPr="007E72AA" w:rsidRDefault="00E17ED0" w:rsidP="00E17ED0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2.551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ED51AD7" w14:textId="5161D15D" w:rsidR="00E17ED0" w:rsidRPr="007E72AA" w:rsidRDefault="00E17ED0" w:rsidP="00E17ED0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23.472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07376AE" w14:textId="3F71E4CD" w:rsidR="00E17ED0" w:rsidRPr="007E72AA" w:rsidRDefault="00E17ED0" w:rsidP="00E17ED0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lang w:val="sr-Cyrl-RS"/>
              </w:rPr>
              <w:t>100,00%</w:t>
            </w:r>
          </w:p>
        </w:tc>
      </w:tr>
    </w:tbl>
    <w:p w14:paraId="62847B2A" w14:textId="77777777" w:rsidR="00446787" w:rsidRPr="007E72AA" w:rsidRDefault="00446787" w:rsidP="00E764F3">
      <w:pPr>
        <w:spacing w:line="266" w:lineRule="exact"/>
        <w:rPr>
          <w:sz w:val="24"/>
          <w:lang w:val="sr-Cyrl-RS"/>
        </w:rPr>
      </w:pPr>
    </w:p>
    <w:p w14:paraId="3B2A9D25" w14:textId="77777777" w:rsidR="00446787" w:rsidRPr="007E72AA" w:rsidRDefault="00446787" w:rsidP="00E764F3">
      <w:pPr>
        <w:spacing w:line="266" w:lineRule="exact"/>
        <w:rPr>
          <w:sz w:val="24"/>
          <w:lang w:val="sr-Cyrl-RS"/>
        </w:rPr>
      </w:pPr>
    </w:p>
    <w:p w14:paraId="72ABA222" w14:textId="0F75F452" w:rsidR="00446787" w:rsidRPr="007E72AA" w:rsidRDefault="00446787" w:rsidP="00E764F3">
      <w:pPr>
        <w:spacing w:line="266" w:lineRule="exact"/>
        <w:rPr>
          <w:sz w:val="24"/>
          <w:lang w:val="sr-Cyrl-RS"/>
        </w:rPr>
        <w:sectPr w:rsidR="00446787" w:rsidRPr="007E72AA" w:rsidSect="00803221">
          <w:pgSz w:w="16838" w:h="11906" w:orient="landscape" w:code="9"/>
          <w:pgMar w:top="284" w:right="1134" w:bottom="851" w:left="1134" w:header="720" w:footer="720" w:gutter="0"/>
          <w:cols w:space="720"/>
          <w:docGrid w:linePitch="299"/>
        </w:sectPr>
      </w:pPr>
    </w:p>
    <w:p w14:paraId="2F8C2B4C" w14:textId="7F95D7E2" w:rsidR="00FC01A2" w:rsidRPr="007E72AA" w:rsidRDefault="00FC01A2" w:rsidP="00E114EA">
      <w:pPr>
        <w:pStyle w:val="BodyText"/>
        <w:rPr>
          <w:sz w:val="32"/>
          <w:szCs w:val="32"/>
        </w:rPr>
      </w:pPr>
      <w:r w:rsidRPr="007E72AA">
        <w:rPr>
          <w:noProof/>
        </w:rPr>
        <w:lastRenderedPageBreak/>
        <w:drawing>
          <wp:inline distT="0" distB="0" distL="0" distR="0" wp14:anchorId="3287F077" wp14:editId="5569141B">
            <wp:extent cx="6120130" cy="4662055"/>
            <wp:effectExtent l="0" t="0" r="13970" b="5715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AE23796" w14:textId="77777777" w:rsidR="000D23B5" w:rsidRPr="007E72AA" w:rsidRDefault="000D23B5" w:rsidP="00E114EA">
      <w:pPr>
        <w:pStyle w:val="BodyText"/>
        <w:rPr>
          <w:sz w:val="32"/>
          <w:szCs w:val="32"/>
        </w:rPr>
      </w:pPr>
    </w:p>
    <w:p w14:paraId="72ABA223" w14:textId="58B2C252" w:rsidR="007147F0" w:rsidRPr="007E72AA" w:rsidRDefault="007147F0" w:rsidP="00E114EA">
      <w:pPr>
        <w:pStyle w:val="BodyText"/>
        <w:rPr>
          <w:sz w:val="32"/>
          <w:szCs w:val="32"/>
        </w:rPr>
      </w:pPr>
    </w:p>
    <w:p w14:paraId="72ABA225" w14:textId="77777777" w:rsidR="007147F0" w:rsidRPr="007E72AA" w:rsidRDefault="007147F0" w:rsidP="00E114EA">
      <w:pPr>
        <w:pStyle w:val="BodyText"/>
      </w:pPr>
    </w:p>
    <w:p w14:paraId="72ABA226" w14:textId="77777777" w:rsidR="007147F0" w:rsidRPr="007E72AA" w:rsidRDefault="00DF1EAA" w:rsidP="00E114EA">
      <w:pPr>
        <w:pStyle w:val="BodyText"/>
      </w:pPr>
      <w:r w:rsidRPr="007E72AA">
        <w:t>У највећем броју случајева</w:t>
      </w:r>
      <w:r w:rsidR="0051674D" w:rsidRPr="007E72AA">
        <w:t xml:space="preserve"> потрошачки приговори су се одно</w:t>
      </w:r>
      <w:r w:rsidR="00EF0DEF" w:rsidRPr="007E72AA">
        <w:t>сили на рекламацију, рок и начи</w:t>
      </w:r>
      <w:r w:rsidR="0051674D" w:rsidRPr="007E72AA">
        <w:t>н одговора на рекламацију. Потрошачи су информисани о свом праву на рекламацију али су незадовољни како и у ком року трговци решавају рекламације.</w:t>
      </w:r>
      <w:r w:rsidR="00EF0DEF" w:rsidRPr="007E72AA">
        <w:t xml:space="preserve"> </w:t>
      </w:r>
      <w:r w:rsidR="0051674D" w:rsidRPr="007E72AA">
        <w:t xml:space="preserve">Потрошачки приговори су се односили и на </w:t>
      </w:r>
      <w:r w:rsidR="00DE041C" w:rsidRPr="007E72AA">
        <w:t xml:space="preserve">несобразност робе која </w:t>
      </w:r>
      <w:r w:rsidRPr="007E72AA">
        <w:t>није одговарала квалитету и другим карактеристикама коју је, приликом продаје, трговац показао и предао потрошачу. Истовремено ово указује да је, због недовољне конкуренције на тржишту роба и услуга, и даље у понуди роба и услуге лошијег квалитета, што директно утиче на ниво и квалитет заштите права и интереса потрошача.</w:t>
      </w:r>
    </w:p>
    <w:p w14:paraId="72ABA227" w14:textId="77777777" w:rsidR="007147F0" w:rsidRPr="007E72AA" w:rsidRDefault="007147F0" w:rsidP="00E114EA">
      <w:pPr>
        <w:pStyle w:val="BodyText"/>
      </w:pPr>
    </w:p>
    <w:p w14:paraId="72ABA228" w14:textId="147E76E9" w:rsidR="007147F0" w:rsidRPr="007E72AA" w:rsidRDefault="00DF1EAA" w:rsidP="00E114EA">
      <w:pPr>
        <w:pStyle w:val="BodyText"/>
      </w:pPr>
      <w:r w:rsidRPr="007E72AA">
        <w:t xml:space="preserve">Нешто мањи број приговора се </w:t>
      </w:r>
      <w:r w:rsidR="00DE041C" w:rsidRPr="007E72AA">
        <w:t xml:space="preserve">односио </w:t>
      </w:r>
      <w:r w:rsidR="00EF0DEF" w:rsidRPr="007E72AA">
        <w:t>право на одустанак од куповине и испоруку робе/пружање услуге.</w:t>
      </w:r>
      <w:r w:rsidRPr="007E72AA">
        <w:t xml:space="preserve"> У мањем броју забележени су приговори по</w:t>
      </w:r>
      <w:r w:rsidR="00EF0DEF" w:rsidRPr="007E72AA">
        <w:t xml:space="preserve">трошача који су се односили на неиздавање рачуна и висину и спецификацију рачуна, на непоштено пословање-обмањујуће и на безбедност робе (укључујући храну) и услуга </w:t>
      </w:r>
      <w:r w:rsidRPr="007E72AA">
        <w:t>а који су упућивани тржишној инспекцији на даљу надлежност и поступање.</w:t>
      </w:r>
    </w:p>
    <w:p w14:paraId="72ABA229" w14:textId="77777777" w:rsidR="007147F0" w:rsidRPr="007E72AA" w:rsidRDefault="007147F0" w:rsidP="00E114EA">
      <w:pPr>
        <w:pStyle w:val="BodyText"/>
        <w:sectPr w:rsidR="007147F0" w:rsidRPr="007E72AA" w:rsidSect="00EB67B6">
          <w:pgSz w:w="11906" w:h="16838" w:code="9"/>
          <w:pgMar w:top="1134" w:right="1134" w:bottom="1134" w:left="1134" w:header="720" w:footer="720" w:gutter="0"/>
          <w:cols w:space="720"/>
          <w:docGrid w:linePitch="299"/>
        </w:sectPr>
      </w:pPr>
    </w:p>
    <w:p w14:paraId="72ABA22A" w14:textId="2E17235D" w:rsidR="007147F0" w:rsidRPr="007E72AA" w:rsidRDefault="00B67B66" w:rsidP="00001805">
      <w:pPr>
        <w:pStyle w:val="Heading2"/>
      </w:pPr>
      <w:r w:rsidRPr="007E72AA">
        <w:lastRenderedPageBreak/>
        <w:t>3.8.</w:t>
      </w:r>
      <w:r w:rsidR="00803221" w:rsidRPr="007E72AA">
        <w:t xml:space="preserve"> </w:t>
      </w:r>
      <w:r w:rsidR="00DF1EAA" w:rsidRPr="007E72AA">
        <w:t>Структура приговора потрошача према врсти</w:t>
      </w:r>
      <w:r w:rsidR="00DF1EAA" w:rsidRPr="007E72AA">
        <w:rPr>
          <w:spacing w:val="-7"/>
        </w:rPr>
        <w:t xml:space="preserve"> </w:t>
      </w:r>
      <w:r w:rsidR="00DF1EAA" w:rsidRPr="007E72AA">
        <w:t>помоћи</w:t>
      </w:r>
    </w:p>
    <w:p w14:paraId="72ABA22C" w14:textId="77777777" w:rsidR="007147F0" w:rsidRPr="007E72AA" w:rsidRDefault="00DF1EAA" w:rsidP="00E114EA">
      <w:pPr>
        <w:pStyle w:val="BodyText"/>
      </w:pPr>
      <w:r w:rsidRPr="007E72AA">
        <w:t>Удружења за заштиту потрошача својим активностима доприносе унапређењу заштите потрошача у Републици Србији кроз информисање и едукацију потрошача о њиховима правима, давање савета потрошачима у конкретном случају,</w:t>
      </w:r>
      <w:r w:rsidRPr="007E72AA">
        <w:rPr>
          <w:spacing w:val="-10"/>
        </w:rPr>
        <w:t xml:space="preserve"> </w:t>
      </w:r>
      <w:r w:rsidRPr="007E72AA">
        <w:t>пружање</w:t>
      </w:r>
      <w:r w:rsidRPr="007E72AA">
        <w:rPr>
          <w:spacing w:val="-10"/>
        </w:rPr>
        <w:t xml:space="preserve"> </w:t>
      </w:r>
      <w:r w:rsidRPr="007E72AA">
        <w:t>правне</w:t>
      </w:r>
      <w:r w:rsidRPr="007E72AA">
        <w:rPr>
          <w:spacing w:val="-10"/>
        </w:rPr>
        <w:t xml:space="preserve"> </w:t>
      </w:r>
      <w:r w:rsidRPr="007E72AA">
        <w:t>помоћи</w:t>
      </w:r>
      <w:r w:rsidRPr="007E72AA">
        <w:rPr>
          <w:spacing w:val="-5"/>
        </w:rPr>
        <w:t xml:space="preserve"> </w:t>
      </w:r>
      <w:r w:rsidRPr="007E72AA">
        <w:t>потрошачима</w:t>
      </w:r>
      <w:r w:rsidRPr="007E72AA">
        <w:rPr>
          <w:spacing w:val="-7"/>
        </w:rPr>
        <w:t xml:space="preserve"> </w:t>
      </w:r>
      <w:r w:rsidRPr="007E72AA">
        <w:t>у</w:t>
      </w:r>
      <w:r w:rsidRPr="007E72AA">
        <w:rPr>
          <w:spacing w:val="-11"/>
        </w:rPr>
        <w:t xml:space="preserve"> </w:t>
      </w:r>
      <w:r w:rsidRPr="007E72AA">
        <w:t>решавању</w:t>
      </w:r>
      <w:r w:rsidRPr="007E72AA">
        <w:rPr>
          <w:spacing w:val="-13"/>
        </w:rPr>
        <w:t xml:space="preserve"> </w:t>
      </w:r>
      <w:r w:rsidRPr="007E72AA">
        <w:t>конкретног</w:t>
      </w:r>
      <w:r w:rsidRPr="007E72AA">
        <w:rPr>
          <w:spacing w:val="-9"/>
        </w:rPr>
        <w:t xml:space="preserve"> </w:t>
      </w:r>
      <w:r w:rsidRPr="007E72AA">
        <w:t>проблема (усмени контакт са трговцем – телефоном, писани приговор трговцу са назнаком законске основе права потрошача, и др.), заступања потрошача у судским и вансудским</w:t>
      </w:r>
      <w:r w:rsidRPr="007E72AA">
        <w:rPr>
          <w:spacing w:val="-10"/>
        </w:rPr>
        <w:t xml:space="preserve"> </w:t>
      </w:r>
      <w:r w:rsidRPr="007E72AA">
        <w:t>поступцима</w:t>
      </w:r>
      <w:r w:rsidRPr="007E72AA">
        <w:rPr>
          <w:spacing w:val="-7"/>
        </w:rPr>
        <w:t xml:space="preserve"> </w:t>
      </w:r>
      <w:r w:rsidRPr="007E72AA">
        <w:t>(сачињавање</w:t>
      </w:r>
      <w:r w:rsidRPr="007E72AA">
        <w:rPr>
          <w:spacing w:val="-9"/>
        </w:rPr>
        <w:t xml:space="preserve"> </w:t>
      </w:r>
      <w:r w:rsidRPr="007E72AA">
        <w:t>опомене</w:t>
      </w:r>
      <w:r w:rsidRPr="007E72AA">
        <w:rPr>
          <w:spacing w:val="-8"/>
        </w:rPr>
        <w:t xml:space="preserve"> </w:t>
      </w:r>
      <w:r w:rsidRPr="007E72AA">
        <w:t>пред</w:t>
      </w:r>
      <w:r w:rsidRPr="007E72AA">
        <w:rPr>
          <w:spacing w:val="-6"/>
        </w:rPr>
        <w:t xml:space="preserve"> </w:t>
      </w:r>
      <w:r w:rsidRPr="007E72AA">
        <w:t>утужење,</w:t>
      </w:r>
      <w:r w:rsidRPr="007E72AA">
        <w:rPr>
          <w:spacing w:val="-9"/>
        </w:rPr>
        <w:t xml:space="preserve"> </w:t>
      </w:r>
      <w:r w:rsidRPr="007E72AA">
        <w:t>као</w:t>
      </w:r>
      <w:r w:rsidRPr="007E72AA">
        <w:rPr>
          <w:spacing w:val="-7"/>
        </w:rPr>
        <w:t xml:space="preserve"> </w:t>
      </w:r>
      <w:r w:rsidRPr="007E72AA">
        <w:t>и</w:t>
      </w:r>
      <w:r w:rsidRPr="007E72AA">
        <w:rPr>
          <w:spacing w:val="-4"/>
        </w:rPr>
        <w:t xml:space="preserve"> </w:t>
      </w:r>
      <w:r w:rsidRPr="007E72AA">
        <w:t>предузимање свих законом предвиђених</w:t>
      </w:r>
      <w:r w:rsidRPr="007E72AA">
        <w:rPr>
          <w:spacing w:val="2"/>
        </w:rPr>
        <w:t xml:space="preserve"> </w:t>
      </w:r>
      <w:r w:rsidRPr="007E72AA">
        <w:t>радњи).</w:t>
      </w:r>
    </w:p>
    <w:p w14:paraId="72ABA22D" w14:textId="77777777" w:rsidR="007147F0" w:rsidRPr="007E72AA" w:rsidRDefault="007147F0" w:rsidP="00E114EA">
      <w:pPr>
        <w:pStyle w:val="BodyText"/>
      </w:pPr>
    </w:p>
    <w:p w14:paraId="72ABA22E" w14:textId="304DE4AE" w:rsidR="007147F0" w:rsidRPr="007E72AA" w:rsidRDefault="00DF1EAA" w:rsidP="00E114EA">
      <w:pPr>
        <w:pStyle w:val="BodyText"/>
      </w:pPr>
      <w:r w:rsidRPr="007E72AA">
        <w:t>Највећи број приговора потрошача удружења су решавала инфо</w:t>
      </w:r>
      <w:r w:rsidR="00EF0327" w:rsidRPr="007E72AA">
        <w:t>рмисањем и давањем савета (8</w:t>
      </w:r>
      <w:r w:rsidR="009D5E98" w:rsidRPr="007E72AA">
        <w:t>2,48</w:t>
      </w:r>
      <w:r w:rsidRPr="007E72AA">
        <w:t>%), док је знатно мањи број приговора решен посредовањем, односно преговарањем између потрошача и тр</w:t>
      </w:r>
      <w:r w:rsidR="00EF0327" w:rsidRPr="007E72AA">
        <w:t>говаца или пружаоца услуга (</w:t>
      </w:r>
      <w:r w:rsidR="009D5E98" w:rsidRPr="007E72AA">
        <w:t>6,38</w:t>
      </w:r>
      <w:r w:rsidRPr="007E72AA">
        <w:t>%). Потрошачки приговори који су удружења решавала писањем</w:t>
      </w:r>
      <w:r w:rsidRPr="007E72AA">
        <w:rPr>
          <w:spacing w:val="-10"/>
        </w:rPr>
        <w:t xml:space="preserve"> </w:t>
      </w:r>
      <w:r w:rsidRPr="007E72AA">
        <w:t>поднеска</w:t>
      </w:r>
      <w:r w:rsidRPr="007E72AA">
        <w:rPr>
          <w:spacing w:val="-9"/>
        </w:rPr>
        <w:t xml:space="preserve"> </w:t>
      </w:r>
      <w:r w:rsidRPr="007E72AA">
        <w:t>износи</w:t>
      </w:r>
      <w:r w:rsidRPr="007E72AA">
        <w:rPr>
          <w:spacing w:val="-8"/>
        </w:rPr>
        <w:t xml:space="preserve"> </w:t>
      </w:r>
      <w:r w:rsidR="009D5E98" w:rsidRPr="007E72AA">
        <w:t>11,0</w:t>
      </w:r>
      <w:r w:rsidR="00493933">
        <w:rPr>
          <w:lang w:val="sr-Latn-RS"/>
        </w:rPr>
        <w:t>6</w:t>
      </w:r>
      <w:r w:rsidRPr="007E72AA">
        <w:t>%,</w:t>
      </w:r>
      <w:r w:rsidRPr="007E72AA">
        <w:rPr>
          <w:spacing w:val="-10"/>
        </w:rPr>
        <w:t xml:space="preserve"> </w:t>
      </w:r>
      <w:r w:rsidRPr="007E72AA">
        <w:t>док</w:t>
      </w:r>
      <w:r w:rsidRPr="007E72AA">
        <w:rPr>
          <w:spacing w:val="-8"/>
        </w:rPr>
        <w:t xml:space="preserve"> </w:t>
      </w:r>
      <w:r w:rsidRPr="007E72AA">
        <w:t>је</w:t>
      </w:r>
      <w:r w:rsidRPr="007E72AA">
        <w:rPr>
          <w:spacing w:val="-10"/>
        </w:rPr>
        <w:t xml:space="preserve"> </w:t>
      </w:r>
      <w:r w:rsidRPr="007E72AA">
        <w:t>случајева</w:t>
      </w:r>
      <w:r w:rsidRPr="007E72AA">
        <w:rPr>
          <w:spacing w:val="-10"/>
        </w:rPr>
        <w:t xml:space="preserve"> </w:t>
      </w:r>
      <w:r w:rsidRPr="007E72AA">
        <w:t>заступања</w:t>
      </w:r>
      <w:r w:rsidRPr="007E72AA">
        <w:rPr>
          <w:spacing w:val="-11"/>
        </w:rPr>
        <w:t xml:space="preserve"> </w:t>
      </w:r>
      <w:r w:rsidRPr="007E72AA">
        <w:t>на</w:t>
      </w:r>
      <w:r w:rsidRPr="007E72AA">
        <w:rPr>
          <w:spacing w:val="-10"/>
        </w:rPr>
        <w:t xml:space="preserve"> </w:t>
      </w:r>
      <w:r w:rsidRPr="007E72AA">
        <w:t>суду</w:t>
      </w:r>
      <w:r w:rsidRPr="007E72AA">
        <w:rPr>
          <w:spacing w:val="-13"/>
        </w:rPr>
        <w:t xml:space="preserve"> </w:t>
      </w:r>
      <w:r w:rsidRPr="007E72AA">
        <w:t>било</w:t>
      </w:r>
      <w:r w:rsidRPr="007E72AA">
        <w:rPr>
          <w:spacing w:val="-9"/>
        </w:rPr>
        <w:t xml:space="preserve"> </w:t>
      </w:r>
      <w:r w:rsidRPr="007E72AA">
        <w:t>само</w:t>
      </w:r>
      <w:r w:rsidRPr="007E72AA">
        <w:rPr>
          <w:spacing w:val="-6"/>
        </w:rPr>
        <w:t xml:space="preserve"> </w:t>
      </w:r>
      <w:r w:rsidR="00EF0327" w:rsidRPr="007E72AA">
        <w:t>1</w:t>
      </w:r>
      <w:r w:rsidR="009D5E98" w:rsidRPr="007E72AA">
        <w:t>3</w:t>
      </w:r>
      <w:r w:rsidRPr="007E72AA">
        <w:t xml:space="preserve"> у</w:t>
      </w:r>
      <w:r w:rsidRPr="007E72AA">
        <w:rPr>
          <w:spacing w:val="-17"/>
        </w:rPr>
        <w:t xml:space="preserve"> </w:t>
      </w:r>
      <w:r w:rsidRPr="007E72AA">
        <w:t>овом</w:t>
      </w:r>
      <w:r w:rsidRPr="007E72AA">
        <w:rPr>
          <w:spacing w:val="-15"/>
        </w:rPr>
        <w:t xml:space="preserve"> </w:t>
      </w:r>
      <w:r w:rsidRPr="007E72AA">
        <w:t>периоду</w:t>
      </w:r>
      <w:r w:rsidR="00A436DF" w:rsidRPr="007E72AA">
        <w:t xml:space="preserve"> (према подацима из приложене табеле)</w:t>
      </w:r>
      <w:r w:rsidRPr="007E72AA">
        <w:t>.</w:t>
      </w:r>
      <w:r w:rsidRPr="007E72AA">
        <w:rPr>
          <w:spacing w:val="-14"/>
        </w:rPr>
        <w:t xml:space="preserve"> </w:t>
      </w:r>
      <w:r w:rsidRPr="007E72AA">
        <w:t>Законодавни</w:t>
      </w:r>
      <w:r w:rsidRPr="007E72AA">
        <w:rPr>
          <w:spacing w:val="-14"/>
        </w:rPr>
        <w:t xml:space="preserve"> </w:t>
      </w:r>
      <w:r w:rsidRPr="007E72AA">
        <w:t>оквир</w:t>
      </w:r>
      <w:r w:rsidRPr="007E72AA">
        <w:rPr>
          <w:spacing w:val="-14"/>
        </w:rPr>
        <w:t xml:space="preserve"> </w:t>
      </w:r>
      <w:r w:rsidRPr="007E72AA">
        <w:t>за</w:t>
      </w:r>
      <w:r w:rsidRPr="007E72AA">
        <w:rPr>
          <w:spacing w:val="-15"/>
        </w:rPr>
        <w:t xml:space="preserve"> </w:t>
      </w:r>
      <w:r w:rsidRPr="007E72AA">
        <w:t>вансудско</w:t>
      </w:r>
      <w:r w:rsidRPr="007E72AA">
        <w:rPr>
          <w:spacing w:val="-14"/>
        </w:rPr>
        <w:t xml:space="preserve"> </w:t>
      </w:r>
      <w:r w:rsidRPr="007E72AA">
        <w:t>решавање</w:t>
      </w:r>
      <w:r w:rsidRPr="007E72AA">
        <w:rPr>
          <w:spacing w:val="-15"/>
        </w:rPr>
        <w:t xml:space="preserve"> </w:t>
      </w:r>
      <w:r w:rsidRPr="007E72AA">
        <w:t>потрошачких</w:t>
      </w:r>
      <w:r w:rsidRPr="007E72AA">
        <w:rPr>
          <w:spacing w:val="-12"/>
        </w:rPr>
        <w:t xml:space="preserve"> </w:t>
      </w:r>
      <w:r w:rsidRPr="007E72AA">
        <w:t>спорова је</w:t>
      </w:r>
      <w:r w:rsidRPr="007E72AA">
        <w:rPr>
          <w:spacing w:val="-9"/>
        </w:rPr>
        <w:t xml:space="preserve"> </w:t>
      </w:r>
      <w:r w:rsidRPr="007E72AA">
        <w:t>успостављен,</w:t>
      </w:r>
      <w:r w:rsidRPr="007E72AA">
        <w:rPr>
          <w:spacing w:val="-9"/>
        </w:rPr>
        <w:t xml:space="preserve"> </w:t>
      </w:r>
      <w:r w:rsidRPr="007E72AA">
        <w:t>али</w:t>
      </w:r>
      <w:r w:rsidRPr="007E72AA">
        <w:rPr>
          <w:spacing w:val="-9"/>
        </w:rPr>
        <w:t xml:space="preserve"> </w:t>
      </w:r>
      <w:r w:rsidRPr="007E72AA">
        <w:t>се</w:t>
      </w:r>
      <w:r w:rsidRPr="007E72AA">
        <w:rPr>
          <w:spacing w:val="-11"/>
        </w:rPr>
        <w:t xml:space="preserve"> </w:t>
      </w:r>
      <w:r w:rsidRPr="007E72AA">
        <w:t>потрошачи</w:t>
      </w:r>
      <w:r w:rsidRPr="007E72AA">
        <w:rPr>
          <w:spacing w:val="-9"/>
        </w:rPr>
        <w:t xml:space="preserve"> </w:t>
      </w:r>
      <w:r w:rsidRPr="007E72AA">
        <w:t>још</w:t>
      </w:r>
      <w:r w:rsidRPr="007E72AA">
        <w:rPr>
          <w:spacing w:val="-8"/>
        </w:rPr>
        <w:t xml:space="preserve"> </w:t>
      </w:r>
      <w:r w:rsidRPr="007E72AA">
        <w:t>увек</w:t>
      </w:r>
      <w:r w:rsidRPr="007E72AA">
        <w:rPr>
          <w:spacing w:val="-9"/>
        </w:rPr>
        <w:t xml:space="preserve"> </w:t>
      </w:r>
      <w:r w:rsidRPr="007E72AA">
        <w:t>ретко</w:t>
      </w:r>
      <w:r w:rsidRPr="007E72AA">
        <w:rPr>
          <w:spacing w:val="-10"/>
        </w:rPr>
        <w:t xml:space="preserve"> </w:t>
      </w:r>
      <w:r w:rsidRPr="007E72AA">
        <w:t>опредељују</w:t>
      </w:r>
      <w:r w:rsidRPr="007E72AA">
        <w:rPr>
          <w:spacing w:val="-14"/>
        </w:rPr>
        <w:t xml:space="preserve"> </w:t>
      </w:r>
      <w:r w:rsidRPr="007E72AA">
        <w:t>за</w:t>
      </w:r>
      <w:r w:rsidRPr="007E72AA">
        <w:rPr>
          <w:spacing w:val="-12"/>
        </w:rPr>
        <w:t xml:space="preserve"> </w:t>
      </w:r>
      <w:r w:rsidRPr="007E72AA">
        <w:t>овај</w:t>
      </w:r>
      <w:r w:rsidRPr="007E72AA">
        <w:rPr>
          <w:spacing w:val="-9"/>
        </w:rPr>
        <w:t xml:space="preserve"> </w:t>
      </w:r>
      <w:r w:rsidRPr="007E72AA">
        <w:t>вид</w:t>
      </w:r>
      <w:r w:rsidRPr="007E72AA">
        <w:rPr>
          <w:spacing w:val="-9"/>
        </w:rPr>
        <w:t xml:space="preserve"> </w:t>
      </w:r>
      <w:r w:rsidRPr="007E72AA">
        <w:t>заштите.</w:t>
      </w:r>
    </w:p>
    <w:p w14:paraId="639BDB04" w14:textId="77777777" w:rsidR="00CD3278" w:rsidRPr="007E72AA" w:rsidRDefault="00CD3278" w:rsidP="00E114EA">
      <w:pPr>
        <w:pStyle w:val="BodyText"/>
      </w:pPr>
    </w:p>
    <w:p w14:paraId="72ABA231" w14:textId="296DE7CD" w:rsidR="007147F0" w:rsidRPr="007E72AA" w:rsidRDefault="007147F0" w:rsidP="00E114EA">
      <w:pPr>
        <w:pStyle w:val="BodyText"/>
      </w:pPr>
    </w:p>
    <w:tbl>
      <w:tblPr>
        <w:tblW w:w="11582" w:type="dxa"/>
        <w:tblInd w:w="-1009" w:type="dxa"/>
        <w:tblLook w:val="04A0" w:firstRow="1" w:lastRow="0" w:firstColumn="1" w:lastColumn="0" w:noHBand="0" w:noVBand="1"/>
      </w:tblPr>
      <w:tblGrid>
        <w:gridCol w:w="1615"/>
        <w:gridCol w:w="666"/>
        <w:gridCol w:w="666"/>
        <w:gridCol w:w="666"/>
        <w:gridCol w:w="666"/>
        <w:gridCol w:w="666"/>
        <w:gridCol w:w="666"/>
        <w:gridCol w:w="666"/>
        <w:gridCol w:w="666"/>
        <w:gridCol w:w="724"/>
        <w:gridCol w:w="708"/>
        <w:gridCol w:w="666"/>
        <w:gridCol w:w="666"/>
        <w:gridCol w:w="909"/>
        <w:gridCol w:w="966"/>
      </w:tblGrid>
      <w:tr w:rsidR="008F194A" w:rsidRPr="007E72AA" w14:paraId="3E74D719" w14:textId="77777777" w:rsidTr="001D2132">
        <w:trPr>
          <w:trHeight w:val="300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5C1171A" w14:textId="77777777" w:rsidR="008F194A" w:rsidRPr="007E72AA" w:rsidRDefault="008F194A" w:rsidP="008F194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Врста помоћи</w:t>
            </w:r>
          </w:p>
        </w:tc>
        <w:tc>
          <w:tcPr>
            <w:tcW w:w="80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B9FF0ED" w14:textId="69EF1186" w:rsidR="008F194A" w:rsidRPr="007E72AA" w:rsidRDefault="008F194A" w:rsidP="008F194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Број приговора потрошача у 202</w:t>
            </w:r>
            <w:r w:rsidR="00A57562"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1</w:t>
            </w: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. години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1EA7B95" w14:textId="77777777" w:rsidR="008F194A" w:rsidRPr="007E72AA" w:rsidRDefault="008F194A" w:rsidP="008F194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sz w:val="20"/>
                <w:szCs w:val="20"/>
                <w:lang w:val="sr-Cyrl-RS" w:eastAsia="sr-Latn-RS"/>
              </w:rPr>
              <w:t>Укупно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B93C18C" w14:textId="77777777" w:rsidR="008F194A" w:rsidRPr="007E72AA" w:rsidRDefault="008F194A" w:rsidP="008F194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sz w:val="20"/>
                <w:szCs w:val="20"/>
                <w:lang w:val="sr-Cyrl-RS" w:eastAsia="sr-Latn-RS"/>
              </w:rPr>
              <w:t>%</w:t>
            </w:r>
          </w:p>
        </w:tc>
      </w:tr>
      <w:tr w:rsidR="008F194A" w:rsidRPr="007E72AA" w14:paraId="48703217" w14:textId="77777777" w:rsidTr="008F194A">
        <w:trPr>
          <w:trHeight w:val="300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BF9D" w14:textId="77777777" w:rsidR="008F194A" w:rsidRPr="007E72AA" w:rsidRDefault="008F194A" w:rsidP="008F194A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A23C" w14:textId="77777777" w:rsidR="008F194A" w:rsidRPr="007E72AA" w:rsidRDefault="008F194A" w:rsidP="008F194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ЈАН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941D" w14:textId="77777777" w:rsidR="008F194A" w:rsidRPr="007E72AA" w:rsidRDefault="008F194A" w:rsidP="008F194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ФЕБ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FED7" w14:textId="77777777" w:rsidR="008F194A" w:rsidRPr="007E72AA" w:rsidRDefault="008F194A" w:rsidP="008F194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МАР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63EE" w14:textId="77777777" w:rsidR="008F194A" w:rsidRPr="007E72AA" w:rsidRDefault="008F194A" w:rsidP="008F194A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АПР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9BE5" w14:textId="77777777" w:rsidR="008F194A" w:rsidRPr="007E72AA" w:rsidRDefault="008F194A" w:rsidP="008F194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МАЈ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7262" w14:textId="77777777" w:rsidR="008F194A" w:rsidRPr="007E72AA" w:rsidRDefault="008F194A" w:rsidP="008F194A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ЈУН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23C5" w14:textId="77777777" w:rsidR="008F194A" w:rsidRPr="007E72AA" w:rsidRDefault="008F194A" w:rsidP="008F194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ЈУЛ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144E" w14:textId="77777777" w:rsidR="008F194A" w:rsidRPr="007E72AA" w:rsidRDefault="008F194A" w:rsidP="008F194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АВГ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E914" w14:textId="77777777" w:rsidR="008F194A" w:rsidRPr="007E72AA" w:rsidRDefault="008F194A" w:rsidP="008F194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СЕП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5797" w14:textId="77777777" w:rsidR="008F194A" w:rsidRPr="007E72AA" w:rsidRDefault="008F194A" w:rsidP="008F194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ОКТ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25F5" w14:textId="77777777" w:rsidR="008F194A" w:rsidRPr="007E72AA" w:rsidRDefault="008F194A" w:rsidP="008F194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НОВ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E345" w14:textId="77777777" w:rsidR="008F194A" w:rsidRPr="007E72AA" w:rsidRDefault="008F194A" w:rsidP="008F194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ДЕЦ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C1E8" w14:textId="77777777" w:rsidR="008F194A" w:rsidRPr="007E72AA" w:rsidRDefault="008F194A" w:rsidP="008F194A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B415" w14:textId="77777777" w:rsidR="008F194A" w:rsidRPr="007E72AA" w:rsidRDefault="008F194A" w:rsidP="008F194A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</w:p>
        </w:tc>
      </w:tr>
      <w:tr w:rsidR="008F194A" w:rsidRPr="007E72AA" w14:paraId="408EADEF" w14:textId="77777777" w:rsidTr="008F194A">
        <w:trPr>
          <w:trHeight w:val="51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797F" w14:textId="77777777" w:rsidR="008F194A" w:rsidRPr="007E72AA" w:rsidRDefault="008F194A" w:rsidP="008F194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Савет /</w:t>
            </w: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br/>
              <w:t>Информација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A825" w14:textId="4E85FCE3" w:rsidR="008F194A" w:rsidRPr="007E72AA" w:rsidRDefault="00FD088B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1.695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7753" w14:textId="7EB9B5A9" w:rsidR="008F194A" w:rsidRPr="007E72AA" w:rsidRDefault="000B3F87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1.793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637F" w14:textId="59222E91" w:rsidR="008F194A" w:rsidRPr="007E72AA" w:rsidRDefault="003C538E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2.063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EFC1" w14:textId="4FFE28DB" w:rsidR="008F194A" w:rsidRPr="007E72AA" w:rsidRDefault="000C2D84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1.783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992E" w14:textId="4A0DE7B1" w:rsidR="008F194A" w:rsidRPr="007E72AA" w:rsidRDefault="008A4951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1.557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39ED" w14:textId="7A7A48F8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1.</w:t>
            </w:r>
            <w:r w:rsidR="00657630" w:rsidRPr="007E72AA">
              <w:rPr>
                <w:color w:val="000000"/>
                <w:sz w:val="20"/>
                <w:szCs w:val="20"/>
                <w:lang w:val="sr-Cyrl-RS" w:eastAsia="sr-Latn-RS"/>
              </w:rPr>
              <w:t>727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0620" w14:textId="677AF4AB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1.</w:t>
            </w:r>
            <w:r w:rsidR="00657630" w:rsidRPr="007E72AA">
              <w:rPr>
                <w:color w:val="000000"/>
                <w:sz w:val="20"/>
                <w:szCs w:val="20"/>
                <w:lang w:val="sr-Cyrl-RS" w:eastAsia="sr-Latn-RS"/>
              </w:rPr>
              <w:t>751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C8FA" w14:textId="545ACE7A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1.</w:t>
            </w:r>
            <w:r w:rsidR="00657630" w:rsidRPr="007E72AA">
              <w:rPr>
                <w:color w:val="000000"/>
                <w:sz w:val="20"/>
                <w:szCs w:val="20"/>
                <w:lang w:val="sr-Cyrl-RS" w:eastAsia="sr-Latn-RS"/>
              </w:rPr>
              <w:t>172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E002" w14:textId="3F5C2AED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1.</w:t>
            </w:r>
            <w:r w:rsidR="00657630" w:rsidRPr="007E72AA">
              <w:rPr>
                <w:color w:val="000000"/>
                <w:sz w:val="20"/>
                <w:szCs w:val="20"/>
                <w:lang w:val="sr-Cyrl-RS" w:eastAsia="sr-Latn-RS"/>
              </w:rPr>
              <w:t>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879E" w14:textId="6FDE1D79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1.</w:t>
            </w:r>
            <w:r w:rsidR="0057738A" w:rsidRPr="007E72AA">
              <w:rPr>
                <w:color w:val="000000"/>
                <w:sz w:val="20"/>
                <w:szCs w:val="20"/>
                <w:lang w:val="sr-Cyrl-RS" w:eastAsia="sr-Latn-RS"/>
              </w:rPr>
              <w:t>159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788A" w14:textId="10DC5EAD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1.6</w:t>
            </w:r>
            <w:r w:rsidR="0057738A" w:rsidRPr="007E72AA">
              <w:rPr>
                <w:color w:val="000000"/>
                <w:sz w:val="20"/>
                <w:szCs w:val="20"/>
                <w:lang w:val="sr-Cyrl-RS" w:eastAsia="sr-Latn-RS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0C30" w14:textId="3361C20B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1.9</w:t>
            </w:r>
            <w:r w:rsidR="0057738A" w:rsidRPr="007E72AA">
              <w:rPr>
                <w:color w:val="000000"/>
                <w:sz w:val="20"/>
                <w:szCs w:val="20"/>
                <w:lang w:val="sr-Cyrl-RS" w:eastAsia="sr-Latn-RS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8745" w14:textId="11A4D624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9D5E98" w:rsidRPr="007E72AA">
              <w:rPr>
                <w:color w:val="000000"/>
                <w:sz w:val="20"/>
                <w:szCs w:val="20"/>
                <w:lang w:val="sr-Cyrl-RS" w:eastAsia="sr-Latn-RS"/>
              </w:rPr>
              <w:t>9.360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493E" w14:textId="71C4179F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8</w:t>
            </w:r>
            <w:r w:rsidR="009D5E98" w:rsidRPr="007E72AA">
              <w:rPr>
                <w:color w:val="000000"/>
                <w:sz w:val="20"/>
                <w:szCs w:val="20"/>
                <w:lang w:val="sr-Cyrl-RS" w:eastAsia="sr-Latn-RS"/>
              </w:rPr>
              <w:t>2,48</w:t>
            </w: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%</w:t>
            </w:r>
          </w:p>
        </w:tc>
      </w:tr>
      <w:tr w:rsidR="008F194A" w:rsidRPr="007E72AA" w14:paraId="7129F33C" w14:textId="77777777" w:rsidTr="008F194A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7E92" w14:textId="77777777" w:rsidR="008F194A" w:rsidRPr="007E72AA" w:rsidRDefault="008F194A" w:rsidP="008F194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Посредовање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6B39" w14:textId="77777777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4EC9" w14:textId="107F9DEC" w:rsidR="008F194A" w:rsidRPr="007E72AA" w:rsidRDefault="000B3F87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5021" w14:textId="00C0257A" w:rsidR="008F194A" w:rsidRPr="007E72AA" w:rsidRDefault="003C538E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FD65" w14:textId="21DCCE2E" w:rsidR="008F194A" w:rsidRPr="007E72AA" w:rsidRDefault="000C2D84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EBC0" w14:textId="0F999A90" w:rsidR="008F194A" w:rsidRPr="007E72AA" w:rsidRDefault="008A4951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F959" w14:textId="01F3C7D6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657630" w:rsidRPr="007E72AA">
              <w:rPr>
                <w:color w:val="000000"/>
                <w:sz w:val="20"/>
                <w:szCs w:val="20"/>
                <w:lang w:val="sr-Cyrl-RS" w:eastAsia="sr-Latn-RS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8194" w14:textId="779E8170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657630" w:rsidRPr="007E72AA">
              <w:rPr>
                <w:color w:val="000000"/>
                <w:sz w:val="20"/>
                <w:szCs w:val="20"/>
                <w:lang w:val="sr-Cyrl-RS" w:eastAsia="sr-Latn-RS"/>
              </w:rPr>
              <w:t>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F815" w14:textId="0FEC1F3D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8</w:t>
            </w:r>
            <w:r w:rsidR="00657630" w:rsidRPr="007E72AA">
              <w:rPr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3E5C" w14:textId="5D2E0A04" w:rsidR="008F194A" w:rsidRPr="007E72AA" w:rsidRDefault="00657630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054B" w14:textId="3F9414FE" w:rsidR="008F194A" w:rsidRPr="007E72AA" w:rsidRDefault="0057738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8</w:t>
            </w:r>
            <w:r w:rsidR="008F194A" w:rsidRPr="007E72AA">
              <w:rPr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FF16" w14:textId="672A4836" w:rsidR="008F194A" w:rsidRPr="007E72AA" w:rsidRDefault="0057738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216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DE1D" w14:textId="29427972" w:rsidR="008F194A" w:rsidRPr="007E72AA" w:rsidRDefault="0057738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C066" w14:textId="5D23E8E5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1.</w:t>
            </w:r>
            <w:r w:rsidR="009D5E98" w:rsidRPr="007E72AA">
              <w:rPr>
                <w:color w:val="000000"/>
                <w:sz w:val="20"/>
                <w:szCs w:val="20"/>
                <w:lang w:val="sr-Cyrl-RS" w:eastAsia="sr-Latn-RS"/>
              </w:rPr>
              <w:t>497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D5EE" w14:textId="059B8E84" w:rsidR="008F194A" w:rsidRPr="007E72AA" w:rsidRDefault="009D5E98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6,38</w:t>
            </w:r>
            <w:r w:rsidR="008F194A" w:rsidRPr="007E72AA">
              <w:rPr>
                <w:color w:val="000000"/>
                <w:sz w:val="20"/>
                <w:szCs w:val="20"/>
                <w:lang w:val="sr-Cyrl-RS" w:eastAsia="sr-Latn-RS"/>
              </w:rPr>
              <w:t>%</w:t>
            </w:r>
          </w:p>
        </w:tc>
      </w:tr>
      <w:tr w:rsidR="008F194A" w:rsidRPr="007E72AA" w14:paraId="68FD4D4C" w14:textId="77777777" w:rsidTr="008F194A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3496" w14:textId="77777777" w:rsidR="008F194A" w:rsidRPr="007E72AA" w:rsidRDefault="008F194A" w:rsidP="008F194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Поднесак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5EFE" w14:textId="4E653B19" w:rsidR="008F194A" w:rsidRPr="007E72AA" w:rsidRDefault="00FD088B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23E5" w14:textId="373BE53C" w:rsidR="008F194A" w:rsidRPr="007E72AA" w:rsidRDefault="000B3F87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201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D811" w14:textId="7579E777" w:rsidR="008F194A" w:rsidRPr="007E72AA" w:rsidRDefault="003C538E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CFC7" w14:textId="74D327BA" w:rsidR="008F194A" w:rsidRPr="007E72AA" w:rsidRDefault="000C2D84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209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E9B3" w14:textId="7AE92743" w:rsidR="008F194A" w:rsidRPr="007E72AA" w:rsidRDefault="00060923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224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3ACA" w14:textId="6B642296" w:rsidR="008F194A" w:rsidRPr="007E72AA" w:rsidRDefault="00657630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233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2B26" w14:textId="60067A30" w:rsidR="008F194A" w:rsidRPr="007E72AA" w:rsidRDefault="00657630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53DB" w14:textId="039A3677" w:rsidR="008F194A" w:rsidRPr="007E72AA" w:rsidRDefault="00657630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C690" w14:textId="5161EEB1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657630" w:rsidRPr="007E72AA">
              <w:rPr>
                <w:color w:val="000000"/>
                <w:sz w:val="20"/>
                <w:szCs w:val="20"/>
                <w:lang w:val="sr-Cyrl-RS" w:eastAsia="sr-Latn-RS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392A" w14:textId="7399329B" w:rsidR="008F194A" w:rsidRPr="007E72AA" w:rsidRDefault="0057738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B23D" w14:textId="45A0B22C" w:rsidR="008F194A" w:rsidRPr="007E72AA" w:rsidRDefault="0057738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331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9E8D" w14:textId="33A8738D" w:rsidR="008F194A" w:rsidRPr="007E72AA" w:rsidRDefault="0057738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438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4DFD" w14:textId="2536992B" w:rsidR="008F194A" w:rsidRPr="007E72AA" w:rsidRDefault="009D5E98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2.596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E567" w14:textId="591F7541" w:rsidR="008F194A" w:rsidRPr="007E72AA" w:rsidRDefault="009D5E98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11,0</w:t>
            </w:r>
            <w:r w:rsidR="006F725E" w:rsidRPr="007E72AA">
              <w:rPr>
                <w:color w:val="000000"/>
                <w:sz w:val="20"/>
                <w:szCs w:val="20"/>
                <w:lang w:val="sr-Cyrl-RS" w:eastAsia="sr-Latn-RS"/>
              </w:rPr>
              <w:t>6</w:t>
            </w:r>
            <w:r w:rsidR="008F194A" w:rsidRPr="007E72AA">
              <w:rPr>
                <w:color w:val="000000"/>
                <w:sz w:val="20"/>
                <w:szCs w:val="20"/>
                <w:lang w:val="sr-Cyrl-RS" w:eastAsia="sr-Latn-RS"/>
              </w:rPr>
              <w:t>%</w:t>
            </w:r>
          </w:p>
        </w:tc>
      </w:tr>
      <w:tr w:rsidR="008F194A" w:rsidRPr="007E72AA" w14:paraId="041BF3FC" w14:textId="77777777" w:rsidTr="008F194A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553E" w14:textId="77777777" w:rsidR="008F194A" w:rsidRPr="007E72AA" w:rsidRDefault="008F194A" w:rsidP="008F194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Вансудско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21C2" w14:textId="77777777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0172" w14:textId="77777777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3087" w14:textId="77777777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9B22" w14:textId="77777777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5D5D" w14:textId="77777777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95D9" w14:textId="77777777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703C" w14:textId="1F3A522E" w:rsidR="008F194A" w:rsidRPr="007E72AA" w:rsidRDefault="00657630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95CC" w14:textId="74760A07" w:rsidR="008F194A" w:rsidRPr="007E72AA" w:rsidRDefault="00657630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9171" w14:textId="77777777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9032" w14:textId="77777777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7042" w14:textId="77777777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6041" w14:textId="77777777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7402" w14:textId="789AC8A0" w:rsidR="008F194A" w:rsidRPr="007E72AA" w:rsidRDefault="009D5E98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34C3" w14:textId="21B82091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0,0</w:t>
            </w:r>
            <w:r w:rsidR="009D5E98" w:rsidRPr="007E72AA">
              <w:rPr>
                <w:color w:val="000000"/>
                <w:sz w:val="20"/>
                <w:szCs w:val="20"/>
                <w:lang w:val="sr-Cyrl-RS" w:eastAsia="sr-Latn-RS"/>
              </w:rPr>
              <w:t>3</w:t>
            </w: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%</w:t>
            </w:r>
          </w:p>
        </w:tc>
      </w:tr>
      <w:tr w:rsidR="008F194A" w:rsidRPr="007E72AA" w14:paraId="12DEBC79" w14:textId="77777777" w:rsidTr="008F194A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C78A" w14:textId="77777777" w:rsidR="008F194A" w:rsidRPr="007E72AA" w:rsidRDefault="008F194A" w:rsidP="008F194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Суд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CD6E" w14:textId="3EAC188B" w:rsidR="008F194A" w:rsidRPr="007E72AA" w:rsidRDefault="00FD088B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B5B3" w14:textId="39007D2C" w:rsidR="008F194A" w:rsidRPr="007E72AA" w:rsidRDefault="000B3F87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6B78" w14:textId="51EC1484" w:rsidR="008F194A" w:rsidRPr="007E72AA" w:rsidRDefault="003C538E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B375" w14:textId="3BA563CF" w:rsidR="008F194A" w:rsidRPr="007E72AA" w:rsidRDefault="000C2D84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79AD" w14:textId="4A2CB4EA" w:rsidR="008F194A" w:rsidRPr="007E72AA" w:rsidRDefault="00060923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CA72" w14:textId="551C6239" w:rsidR="008F194A" w:rsidRPr="007E72AA" w:rsidRDefault="00657630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6723" w14:textId="1F9A291F" w:rsidR="008F194A" w:rsidRPr="007E72AA" w:rsidRDefault="00657630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5699" w14:textId="0FF0B496" w:rsidR="008F194A" w:rsidRPr="007E72AA" w:rsidRDefault="00657630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FDDA" w14:textId="77777777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95F9" w14:textId="0459B8DB" w:rsidR="008F194A" w:rsidRPr="007E72AA" w:rsidRDefault="0057738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3C04" w14:textId="77777777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0EAB" w14:textId="38AACA51" w:rsidR="008F194A" w:rsidRPr="007E72AA" w:rsidRDefault="0057738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65DA" w14:textId="257CAF20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9D5E98" w:rsidRPr="007E72AA">
              <w:rPr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2AB8" w14:textId="0F9DB330" w:rsidR="008F194A" w:rsidRPr="007E72AA" w:rsidRDefault="008F194A" w:rsidP="008F194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0,0</w:t>
            </w:r>
            <w:r w:rsidR="009D5E98" w:rsidRPr="007E72AA">
              <w:rPr>
                <w:color w:val="000000"/>
                <w:sz w:val="20"/>
                <w:szCs w:val="20"/>
                <w:lang w:val="sr-Cyrl-RS" w:eastAsia="sr-Latn-RS"/>
              </w:rPr>
              <w:t>6</w:t>
            </w:r>
            <w:r w:rsidRPr="007E72AA">
              <w:rPr>
                <w:color w:val="000000"/>
                <w:sz w:val="20"/>
                <w:szCs w:val="20"/>
                <w:lang w:val="sr-Cyrl-RS" w:eastAsia="sr-Latn-RS"/>
              </w:rPr>
              <w:t>%</w:t>
            </w:r>
          </w:p>
        </w:tc>
      </w:tr>
      <w:tr w:rsidR="008F194A" w:rsidRPr="007E72AA" w14:paraId="43848644" w14:textId="77777777" w:rsidTr="001D2132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5F12974" w14:textId="77777777" w:rsidR="008F194A" w:rsidRPr="007E72AA" w:rsidRDefault="008F194A" w:rsidP="008F194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sz w:val="20"/>
                <w:szCs w:val="20"/>
                <w:lang w:val="sr-Cyrl-RS" w:eastAsia="sr-Latn-RS"/>
              </w:rPr>
              <w:t>Укупно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FD00329" w14:textId="21125AC9" w:rsidR="008F194A" w:rsidRPr="007E72AA" w:rsidRDefault="00FD088B" w:rsidP="008F194A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1.981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A160254" w14:textId="6AC77D9B" w:rsidR="008F194A" w:rsidRPr="007E72AA" w:rsidRDefault="000B3F87" w:rsidP="008F194A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2.089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9642076" w14:textId="4C91EB8B" w:rsidR="008F194A" w:rsidRPr="007E72AA" w:rsidRDefault="003C538E" w:rsidP="008F194A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2.372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13E47CE" w14:textId="226A61C3" w:rsidR="008F194A" w:rsidRPr="007E72AA" w:rsidRDefault="000C2D84" w:rsidP="008F194A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2.093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D5563E8" w14:textId="1E431D9E" w:rsidR="008F194A" w:rsidRPr="007E72AA" w:rsidRDefault="00060923" w:rsidP="00060923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1.918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FE68C5A" w14:textId="5CCA65FC" w:rsidR="008F194A" w:rsidRPr="007E72AA" w:rsidRDefault="008F194A" w:rsidP="008F194A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2.</w:t>
            </w:r>
            <w:r w:rsidR="00657630"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AA34710" w14:textId="269636D7" w:rsidR="008F194A" w:rsidRPr="007E72AA" w:rsidRDefault="008F194A" w:rsidP="008F194A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2.</w:t>
            </w:r>
            <w:r w:rsidR="00657630"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076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4EA2014" w14:textId="744F3734" w:rsidR="008F194A" w:rsidRPr="007E72AA" w:rsidRDefault="008F194A" w:rsidP="008F194A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1.</w:t>
            </w:r>
            <w:r w:rsidR="00657630"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316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4DD956E" w14:textId="486B6600" w:rsidR="008F194A" w:rsidRPr="007E72AA" w:rsidRDefault="008F194A" w:rsidP="008F194A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1.</w:t>
            </w:r>
            <w:r w:rsidR="00657630"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3</w:t>
            </w:r>
            <w:r w:rsidR="0057738A"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3BA6198" w14:textId="646C7D0E" w:rsidR="008F194A" w:rsidRPr="007E72AA" w:rsidRDefault="0057738A" w:rsidP="008F194A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1.439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03EECBE" w14:textId="02909E33" w:rsidR="008F194A" w:rsidRPr="007E72AA" w:rsidRDefault="0057738A" w:rsidP="008F194A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2.24</w:t>
            </w:r>
            <w:r w:rsidR="007D1970"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90D1DC5" w14:textId="63B0C15F" w:rsidR="008F194A" w:rsidRPr="007E72AA" w:rsidRDefault="008F194A" w:rsidP="008F194A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2.</w:t>
            </w:r>
            <w:r w:rsidR="0057738A"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551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73C0C39" w14:textId="762C0A6E" w:rsidR="008F194A" w:rsidRPr="007E72AA" w:rsidRDefault="008F194A" w:rsidP="008F194A">
            <w:pPr>
              <w:widowControl/>
              <w:autoSpaceDE/>
              <w:autoSpaceDN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2</w:t>
            </w:r>
            <w:r w:rsidR="009D5E98" w:rsidRPr="007E72AA">
              <w:rPr>
                <w:b/>
                <w:bCs/>
                <w:i/>
                <w:iCs/>
                <w:color w:val="000000"/>
                <w:sz w:val="20"/>
                <w:szCs w:val="20"/>
                <w:lang w:val="sr-Cyrl-RS" w:eastAsia="sr-Latn-RS"/>
              </w:rPr>
              <w:t>3.472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5ADB1A3" w14:textId="77777777" w:rsidR="008F194A" w:rsidRPr="007E72AA" w:rsidRDefault="008F194A" w:rsidP="008F194A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sz w:val="20"/>
                <w:szCs w:val="20"/>
                <w:lang w:val="sr-Cyrl-RS" w:eastAsia="sr-Latn-RS"/>
              </w:rPr>
              <w:t>100,00%</w:t>
            </w:r>
          </w:p>
        </w:tc>
      </w:tr>
    </w:tbl>
    <w:p w14:paraId="72ABA319" w14:textId="0298010D" w:rsidR="007147F0" w:rsidRPr="007E72AA" w:rsidRDefault="007147F0" w:rsidP="00E114EA">
      <w:pPr>
        <w:pStyle w:val="BodyText"/>
      </w:pPr>
    </w:p>
    <w:p w14:paraId="65616730" w14:textId="77777777" w:rsidR="00007C27" w:rsidRPr="007E72AA" w:rsidRDefault="00007C27" w:rsidP="00E114EA">
      <w:pPr>
        <w:pStyle w:val="BodyText"/>
      </w:pPr>
    </w:p>
    <w:p w14:paraId="64C09153" w14:textId="77777777" w:rsidR="00007C27" w:rsidRPr="007E72AA" w:rsidRDefault="00007C27" w:rsidP="00E114EA">
      <w:pPr>
        <w:pStyle w:val="BodyText"/>
      </w:pPr>
    </w:p>
    <w:p w14:paraId="4A9404C7" w14:textId="77777777" w:rsidR="00007C27" w:rsidRPr="007E72AA" w:rsidRDefault="00007C27" w:rsidP="00E114EA">
      <w:pPr>
        <w:pStyle w:val="BodyText"/>
      </w:pPr>
    </w:p>
    <w:p w14:paraId="72ABA31A" w14:textId="77801B2E" w:rsidR="007147F0" w:rsidRPr="007E72AA" w:rsidRDefault="005E6933" w:rsidP="00826CD1">
      <w:pPr>
        <w:rPr>
          <w:sz w:val="19"/>
          <w:lang w:val="sr-Cyrl-RS"/>
        </w:rPr>
      </w:pPr>
      <w:r w:rsidRPr="007E72AA">
        <w:rPr>
          <w:noProof/>
          <w:lang w:val="sr-Cyrl-RS"/>
        </w:rPr>
        <w:lastRenderedPageBreak/>
        <w:drawing>
          <wp:inline distT="0" distB="0" distL="0" distR="0" wp14:anchorId="089FA348" wp14:editId="44B493F9">
            <wp:extent cx="5720715" cy="3702368"/>
            <wp:effectExtent l="0" t="0" r="13335" b="1270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2ABA31B" w14:textId="77777777" w:rsidR="00AB2C1A" w:rsidRPr="007E72AA" w:rsidRDefault="00AB2C1A" w:rsidP="00826CD1">
      <w:pPr>
        <w:rPr>
          <w:sz w:val="19"/>
          <w:lang w:val="sr-Cyrl-RS"/>
        </w:rPr>
      </w:pPr>
    </w:p>
    <w:p w14:paraId="72ABA31C" w14:textId="77777777" w:rsidR="00AB2C1A" w:rsidRPr="007E72AA" w:rsidRDefault="00AB2C1A" w:rsidP="00826CD1">
      <w:pPr>
        <w:rPr>
          <w:sz w:val="19"/>
          <w:lang w:val="sr-Cyrl-RS"/>
        </w:rPr>
      </w:pPr>
    </w:p>
    <w:p w14:paraId="44E40F5B" w14:textId="52C9D5F5" w:rsidR="00007C27" w:rsidRPr="007E72AA" w:rsidRDefault="00007C27">
      <w:pPr>
        <w:rPr>
          <w:sz w:val="24"/>
          <w:szCs w:val="24"/>
          <w:lang w:val="sr-Cyrl-RS"/>
        </w:rPr>
      </w:pPr>
    </w:p>
    <w:p w14:paraId="1EDC8DE4" w14:textId="782CB664" w:rsidR="009D5E98" w:rsidRPr="007E72AA" w:rsidRDefault="00102244" w:rsidP="00E114EA">
      <w:pPr>
        <w:pStyle w:val="BodyText"/>
      </w:pPr>
      <w:r w:rsidRPr="007E72AA">
        <w:t>У току 202</w:t>
      </w:r>
      <w:r w:rsidR="0057738A" w:rsidRPr="007E72AA">
        <w:t>1</w:t>
      </w:r>
      <w:r w:rsidRPr="007E72AA">
        <w:t>. године пружено је укупно 1</w:t>
      </w:r>
      <w:r w:rsidR="009D5E98" w:rsidRPr="007E72AA">
        <w:t>9.360</w:t>
      </w:r>
      <w:r w:rsidR="00DF1EAA" w:rsidRPr="007E72AA">
        <w:t xml:space="preserve"> савета потрошачима. У просеку месечно је било </w:t>
      </w:r>
      <w:r w:rsidRPr="007E72AA">
        <w:t>1.</w:t>
      </w:r>
      <w:r w:rsidR="005419CE" w:rsidRPr="007E72AA">
        <w:t>613</w:t>
      </w:r>
      <w:r w:rsidR="00DF1EAA" w:rsidRPr="007E72AA">
        <w:t xml:space="preserve"> пружених савета потрошачима, с тим да је у </w:t>
      </w:r>
      <w:r w:rsidR="009D5E98" w:rsidRPr="007E72AA">
        <w:t>марту</w:t>
      </w:r>
      <w:r w:rsidR="00DF1EAA" w:rsidRPr="007E72AA">
        <w:t xml:space="preserve"> месецу било</w:t>
      </w:r>
      <w:r w:rsidRPr="007E72AA">
        <w:t xml:space="preserve"> </w:t>
      </w:r>
      <w:r w:rsidR="009D5E98" w:rsidRPr="007E72AA">
        <w:t>2.063</w:t>
      </w:r>
      <w:r w:rsidRPr="007E72AA">
        <w:t xml:space="preserve"> пружених савета, а у </w:t>
      </w:r>
      <w:r w:rsidR="009D5E98" w:rsidRPr="007E72AA">
        <w:t>децембру</w:t>
      </w:r>
      <w:r w:rsidRPr="007E72AA">
        <w:t xml:space="preserve"> 1.9</w:t>
      </w:r>
      <w:r w:rsidR="009D5E98" w:rsidRPr="007E72AA">
        <w:t>12</w:t>
      </w:r>
      <w:r w:rsidR="00DF1EAA" w:rsidRPr="007E72AA">
        <w:t>, док су и</w:t>
      </w:r>
      <w:r w:rsidRPr="007E72AA">
        <w:t xml:space="preserve">спод просека били месеци </w:t>
      </w:r>
      <w:r w:rsidR="009D5E98" w:rsidRPr="007E72AA">
        <w:t>септембар</w:t>
      </w:r>
      <w:r w:rsidRPr="007E72AA">
        <w:t xml:space="preserve"> са </w:t>
      </w:r>
      <w:r w:rsidR="009D5E98" w:rsidRPr="007E72AA">
        <w:t>1049</w:t>
      </w:r>
      <w:r w:rsidRPr="007E72AA">
        <w:t xml:space="preserve"> и </w:t>
      </w:r>
      <w:r w:rsidR="009D5E98" w:rsidRPr="007E72AA">
        <w:t>окто</w:t>
      </w:r>
      <w:r w:rsidRPr="007E72AA">
        <w:t>бар са 1.</w:t>
      </w:r>
      <w:r w:rsidR="009D5E98" w:rsidRPr="007E72AA">
        <w:t>159</w:t>
      </w:r>
      <w:r w:rsidR="00DF1EAA" w:rsidRPr="007E72AA">
        <w:t xml:space="preserve"> приговора. С обзиром да се највећи број приговора потрошача односи на обућу, потрошачи су најчешће саветовани да у писаној форми поднесу рекламацију трговцу. Како је најчешћи одговор трговца на изјављену рекламацију, а на основу мишљења стручних институција, био да је оштећење настало због неадекватног коришћења и механичког утицаја од стране потрошача, правници у саветовалишту су позивали трговце у циљу преговарања и/или упућивали потрошаче на вансудску и судску заштиту.</w:t>
      </w:r>
    </w:p>
    <w:p w14:paraId="12C42D71" w14:textId="2199A85C" w:rsidR="0057738A" w:rsidRPr="007E72AA" w:rsidRDefault="00DF1EAA" w:rsidP="00E114EA">
      <w:pPr>
        <w:pStyle w:val="BodyText"/>
      </w:pPr>
      <w:r w:rsidRPr="007E72AA">
        <w:t xml:space="preserve"> </w:t>
      </w:r>
    </w:p>
    <w:p w14:paraId="72ABA321" w14:textId="608EF53D" w:rsidR="007147F0" w:rsidRPr="007E72AA" w:rsidRDefault="00DF1EAA" w:rsidP="00E114EA">
      <w:pPr>
        <w:pStyle w:val="BodyText"/>
      </w:pPr>
      <w:r w:rsidRPr="007E72AA">
        <w:t xml:space="preserve"> </w:t>
      </w:r>
      <w:r w:rsidR="0057738A" w:rsidRPr="007E72AA">
        <w:t>У</w:t>
      </w:r>
      <w:r w:rsidRPr="007E72AA">
        <w:t xml:space="preserve"> случајевима када потрошач није успео сам да реши проблем, саветовалишта су у директном контакту са трговцем, мирним путем, покушала да за потрошача издејствују позитиван </w:t>
      </w:r>
      <w:r w:rsidR="00102244" w:rsidRPr="007E72AA">
        <w:t>исход. Таквих случајева у 202</w:t>
      </w:r>
      <w:r w:rsidR="0057738A" w:rsidRPr="007E72AA">
        <w:t>1</w:t>
      </w:r>
      <w:r w:rsidRPr="007E72AA">
        <w:t xml:space="preserve">. години је било </w:t>
      </w:r>
      <w:r w:rsidR="00102244" w:rsidRPr="007E72AA">
        <w:t>1.</w:t>
      </w:r>
      <w:r w:rsidR="009D5E98" w:rsidRPr="007E72AA">
        <w:t>497</w:t>
      </w:r>
      <w:r w:rsidRPr="007E72AA">
        <w:t>.</w:t>
      </w:r>
    </w:p>
    <w:p w14:paraId="72ABA322" w14:textId="77777777" w:rsidR="007147F0" w:rsidRPr="007E72AA" w:rsidRDefault="007147F0" w:rsidP="00E114EA">
      <w:pPr>
        <w:pStyle w:val="BodyText"/>
      </w:pPr>
    </w:p>
    <w:p w14:paraId="72ABA323" w14:textId="52E5AE58" w:rsidR="007147F0" w:rsidRPr="007E72AA" w:rsidRDefault="00DF1EAA" w:rsidP="00E114EA">
      <w:pPr>
        <w:pStyle w:val="BodyText"/>
      </w:pPr>
      <w:r w:rsidRPr="007E72AA">
        <w:t>У циљу решавања проблема потрошача, удруже</w:t>
      </w:r>
      <w:r w:rsidR="00102244" w:rsidRPr="007E72AA">
        <w:t xml:space="preserve">ња (саветовалишта) су се у </w:t>
      </w:r>
      <w:r w:rsidR="009D5E98" w:rsidRPr="007E72AA">
        <w:t>2.596</w:t>
      </w:r>
      <w:r w:rsidRPr="007E72AA">
        <w:t xml:space="preserve"> случајева поднеском или опоменом пред утужење обраћали трговцу у име потрошача, како би се избегли трошкови судског поступка.</w:t>
      </w:r>
    </w:p>
    <w:p w14:paraId="72ABA324" w14:textId="77777777" w:rsidR="007147F0" w:rsidRPr="007E72AA" w:rsidRDefault="007147F0" w:rsidP="00E114EA">
      <w:pPr>
        <w:pStyle w:val="BodyText"/>
      </w:pPr>
    </w:p>
    <w:p w14:paraId="72ABA325" w14:textId="77777777" w:rsidR="007147F0" w:rsidRPr="007E72AA" w:rsidRDefault="00DF1EAA" w:rsidP="00E114EA">
      <w:pPr>
        <w:pStyle w:val="BodyText"/>
      </w:pPr>
      <w:r w:rsidRPr="007E72AA">
        <w:t>Међутим, у ситуацијама када преговарање не успе, потрошачима је саветовано да заштиту својих права остваре вансудским или судским путем.</w:t>
      </w:r>
    </w:p>
    <w:p w14:paraId="0CAFC896" w14:textId="77777777" w:rsidR="003E552F" w:rsidRPr="007E72AA" w:rsidRDefault="003E552F">
      <w:pPr>
        <w:rPr>
          <w:sz w:val="26"/>
          <w:lang w:val="sr-Cyrl-RS"/>
        </w:rPr>
      </w:pPr>
    </w:p>
    <w:p w14:paraId="47DCDF65" w14:textId="28AF870F" w:rsidR="00CD3278" w:rsidRDefault="00CD3278">
      <w:pPr>
        <w:rPr>
          <w:b/>
          <w:bCs/>
          <w:sz w:val="28"/>
          <w:szCs w:val="28"/>
          <w:lang w:val="sr-Cyrl-RS"/>
        </w:rPr>
      </w:pPr>
    </w:p>
    <w:p w14:paraId="70DD021E" w14:textId="69A73786" w:rsidR="005666F8" w:rsidRDefault="005666F8">
      <w:pPr>
        <w:rPr>
          <w:b/>
          <w:bCs/>
          <w:sz w:val="28"/>
          <w:szCs w:val="28"/>
          <w:lang w:val="sr-Cyrl-RS"/>
        </w:rPr>
      </w:pPr>
    </w:p>
    <w:p w14:paraId="4F0A0EFB" w14:textId="4FEDA453" w:rsidR="005666F8" w:rsidRDefault="005666F8">
      <w:pPr>
        <w:rPr>
          <w:b/>
          <w:bCs/>
          <w:sz w:val="28"/>
          <w:szCs w:val="28"/>
          <w:lang w:val="sr-Cyrl-RS"/>
        </w:rPr>
      </w:pPr>
    </w:p>
    <w:p w14:paraId="6AC5E8A1" w14:textId="77777777" w:rsidR="005666F8" w:rsidRPr="007E72AA" w:rsidRDefault="005666F8">
      <w:pPr>
        <w:rPr>
          <w:b/>
          <w:bCs/>
          <w:sz w:val="28"/>
          <w:szCs w:val="28"/>
          <w:lang w:val="sr-Cyrl-RS"/>
        </w:rPr>
      </w:pPr>
    </w:p>
    <w:p w14:paraId="1FE79759" w14:textId="24220314" w:rsidR="003E552F" w:rsidRPr="007E72AA" w:rsidRDefault="003E552F" w:rsidP="003E552F">
      <w:pPr>
        <w:pStyle w:val="Heading1"/>
        <w:tabs>
          <w:tab w:val="clear" w:pos="1722"/>
          <w:tab w:val="left" w:pos="630"/>
        </w:tabs>
        <w:spacing w:before="0" w:after="0" w:line="242" w:lineRule="auto"/>
        <w:ind w:left="630" w:right="1263" w:hanging="642"/>
      </w:pPr>
      <w:r w:rsidRPr="007E72AA">
        <w:lastRenderedPageBreak/>
        <w:t>Сарадња Регионалних саветовалишта потрошача са</w:t>
      </w:r>
      <w:r w:rsidRPr="007E72AA">
        <w:rPr>
          <w:spacing w:val="-21"/>
        </w:rPr>
        <w:t xml:space="preserve"> </w:t>
      </w:r>
      <w:r w:rsidRPr="007E72AA">
        <w:t>другим надлежним</w:t>
      </w:r>
      <w:r w:rsidRPr="007E72AA">
        <w:rPr>
          <w:spacing w:val="-1"/>
        </w:rPr>
        <w:t xml:space="preserve"> </w:t>
      </w:r>
      <w:r w:rsidRPr="007E72AA">
        <w:t>органима</w:t>
      </w:r>
    </w:p>
    <w:p w14:paraId="4896E3AE" w14:textId="77777777" w:rsidR="000108FB" w:rsidRPr="007E72AA" w:rsidRDefault="000108FB" w:rsidP="000108FB">
      <w:pPr>
        <w:pStyle w:val="Heading1"/>
        <w:numPr>
          <w:ilvl w:val="0"/>
          <w:numId w:val="0"/>
        </w:numPr>
        <w:tabs>
          <w:tab w:val="clear" w:pos="1722"/>
          <w:tab w:val="left" w:pos="630"/>
        </w:tabs>
        <w:spacing w:before="0" w:after="0" w:line="242" w:lineRule="auto"/>
        <w:ind w:left="630" w:right="1263"/>
      </w:pPr>
    </w:p>
    <w:p w14:paraId="12A5F2F9" w14:textId="5698A058" w:rsidR="007E72AA" w:rsidRPr="007E72AA" w:rsidRDefault="003E552F" w:rsidP="00E114EA">
      <w:pPr>
        <w:pStyle w:val="BodyText"/>
        <w:rPr>
          <w:b/>
        </w:rPr>
      </w:pPr>
      <w:r w:rsidRPr="007E72AA">
        <w:t>Остварена је сарадња између удружења (саветовалишта) са другим институцијама, пре свега са инспекцијским органима (тржишном инспекцијом). Према извештајима удружења (саветовалишта) у 202</w:t>
      </w:r>
      <w:r w:rsidR="00CD1046" w:rsidRPr="007E72AA">
        <w:t>1</w:t>
      </w:r>
      <w:r w:rsidRPr="007E72AA">
        <w:t xml:space="preserve">. години, </w:t>
      </w:r>
      <w:r w:rsidRPr="007E72AA">
        <w:rPr>
          <w:b/>
        </w:rPr>
        <w:t>регионална саветовалишта потрошача су упутила инспекцијским органима укупно 1.</w:t>
      </w:r>
      <w:r w:rsidR="00CD1046" w:rsidRPr="007E72AA">
        <w:rPr>
          <w:b/>
        </w:rPr>
        <w:t>096</w:t>
      </w:r>
      <w:r w:rsidRPr="007E72AA">
        <w:rPr>
          <w:b/>
        </w:rPr>
        <w:t xml:space="preserve"> приговора.</w:t>
      </w:r>
    </w:p>
    <w:p w14:paraId="603E7197" w14:textId="1DF404CA" w:rsidR="003E552F" w:rsidRPr="007E72AA" w:rsidRDefault="003E552F" w:rsidP="007E72AA">
      <w:pPr>
        <w:rPr>
          <w:b/>
          <w:sz w:val="24"/>
          <w:szCs w:val="24"/>
          <w:lang w:val="sr-Cyrl-RS"/>
        </w:rPr>
      </w:pPr>
    </w:p>
    <w:p w14:paraId="1C8A1794" w14:textId="77777777" w:rsidR="00D40BFD" w:rsidRPr="007E72AA" w:rsidRDefault="00D40BFD" w:rsidP="00E114EA">
      <w:pPr>
        <w:pStyle w:val="BodyText"/>
      </w:pPr>
    </w:p>
    <w:p w14:paraId="0366F26F" w14:textId="59DCF098" w:rsidR="003E552F" w:rsidRPr="007E72AA" w:rsidRDefault="003E552F" w:rsidP="00E114EA">
      <w:pPr>
        <w:pStyle w:val="BodyText"/>
      </w:pPr>
      <w:r w:rsidRPr="007E72AA">
        <w:rPr>
          <w:spacing w:val="-60"/>
          <w:u w:val="thick"/>
        </w:rPr>
        <w:t xml:space="preserve"> </w:t>
      </w:r>
      <w:r w:rsidRPr="007E72AA">
        <w:rPr>
          <w:b/>
        </w:rPr>
        <w:t xml:space="preserve">Према показатељу роба/услуга, </w:t>
      </w:r>
      <w:r w:rsidRPr="007E72AA">
        <w:t>од укупно 1.</w:t>
      </w:r>
      <w:r w:rsidR="00CD1046" w:rsidRPr="007E72AA">
        <w:t>096</w:t>
      </w:r>
      <w:r w:rsidRPr="007E72AA">
        <w:t xml:space="preserve"> приговора потрошача које су саветовалишта потрошача упутила инспекцијским органима, </w:t>
      </w:r>
      <w:r w:rsidR="00CD1046" w:rsidRPr="007E72AA">
        <w:t>759</w:t>
      </w:r>
      <w:r w:rsidRPr="007E72AA">
        <w:t xml:space="preserve"> приговора се односи на робу, а </w:t>
      </w:r>
      <w:r w:rsidR="00CD1046" w:rsidRPr="007E72AA">
        <w:t>337</w:t>
      </w:r>
      <w:r w:rsidRPr="007E72AA">
        <w:t xml:space="preserve"> на услуге.</w:t>
      </w:r>
    </w:p>
    <w:p w14:paraId="139930E4" w14:textId="35687D6B" w:rsidR="00D40BFD" w:rsidRPr="007E72AA" w:rsidRDefault="007E72AA" w:rsidP="00E114EA">
      <w:pPr>
        <w:pStyle w:val="BodyText"/>
      </w:pPr>
      <w:r w:rsidRPr="007E72AA">
        <w:br/>
      </w:r>
    </w:p>
    <w:p w14:paraId="0820A1F8" w14:textId="1F566446" w:rsidR="003E552F" w:rsidRPr="007E72AA" w:rsidRDefault="003E552F" w:rsidP="00E114EA">
      <w:pPr>
        <w:pStyle w:val="BodyText"/>
        <w:rPr>
          <w:rFonts w:ascii="Arial" w:hAnsi="Arial" w:cs="Arial"/>
          <w:sz w:val="26"/>
        </w:rPr>
      </w:pPr>
      <w:r w:rsidRPr="007E72AA">
        <w:rPr>
          <w:b/>
          <w:bCs/>
        </w:rPr>
        <w:t>Према врсти робе и услуге</w:t>
      </w:r>
      <w:r w:rsidRPr="007E72AA">
        <w:t xml:space="preserve">, приговори потрошача упућени инспекцијским органима од стране удружења (саветовалишта) највише се односе у сегменту </w:t>
      </w:r>
      <w:r w:rsidRPr="007E72AA">
        <w:rPr>
          <w:b/>
          <w:bCs/>
        </w:rPr>
        <w:t>робе</w:t>
      </w:r>
      <w:r w:rsidRPr="007E72AA">
        <w:t xml:space="preserve"> на белу технику (</w:t>
      </w:r>
      <w:r w:rsidRPr="007E72AA">
        <w:rPr>
          <w:u w:val="single"/>
        </w:rPr>
        <w:t>10</w:t>
      </w:r>
      <w:r w:rsidR="00CD1046" w:rsidRPr="007E72AA">
        <w:rPr>
          <w:u w:val="single"/>
        </w:rPr>
        <w:t>2</w:t>
      </w:r>
      <w:r w:rsidRPr="007E72AA">
        <w:t xml:space="preserve">), </w:t>
      </w:r>
      <w:r w:rsidR="00CD1046" w:rsidRPr="007E72AA">
        <w:t>храну (</w:t>
      </w:r>
      <w:r w:rsidR="00CD1046" w:rsidRPr="007E72AA">
        <w:rPr>
          <w:u w:val="single"/>
        </w:rPr>
        <w:t>79</w:t>
      </w:r>
      <w:r w:rsidR="00CD1046" w:rsidRPr="007E72AA">
        <w:t>), одећу (67), намештај / столарију и опрему за ентеријер (58), р</w:t>
      </w:r>
      <w:r w:rsidRPr="007E72AA">
        <w:t xml:space="preserve">ачунаре и ИТ </w:t>
      </w:r>
      <w:r w:rsidR="00CD1046" w:rsidRPr="007E72AA">
        <w:t>опрем</w:t>
      </w:r>
      <w:r w:rsidRPr="007E72AA">
        <w:t>у (</w:t>
      </w:r>
      <w:r w:rsidR="00CD1046" w:rsidRPr="007E72AA">
        <w:rPr>
          <w:u w:val="single"/>
        </w:rPr>
        <w:t>46</w:t>
      </w:r>
      <w:r w:rsidRPr="007E72AA">
        <w:t>),</w:t>
      </w:r>
      <w:r w:rsidR="00CD1046" w:rsidRPr="007E72AA">
        <w:t xml:space="preserve"> </w:t>
      </w:r>
      <w:r w:rsidRPr="007E72AA">
        <w:t>обућу (</w:t>
      </w:r>
      <w:r w:rsidR="00CD1046" w:rsidRPr="007E72AA">
        <w:t>43</w:t>
      </w:r>
      <w:r w:rsidRPr="007E72AA">
        <w:t>),</w:t>
      </w:r>
      <w:r w:rsidR="00CD1046" w:rsidRPr="007E72AA">
        <w:t xml:space="preserve"> мобилне телефона (35)</w:t>
      </w:r>
      <w:r w:rsidRPr="007E72AA">
        <w:t xml:space="preserve"> кућне апарате (</w:t>
      </w:r>
      <w:r w:rsidR="00CD1046" w:rsidRPr="007E72AA">
        <w:t>32</w:t>
      </w:r>
      <w:r w:rsidRPr="007E72AA">
        <w:t xml:space="preserve">), док у сегменту </w:t>
      </w:r>
      <w:r w:rsidRPr="007E72AA">
        <w:rPr>
          <w:b/>
        </w:rPr>
        <w:t>услуга</w:t>
      </w:r>
      <w:r w:rsidRPr="007E72AA">
        <w:t xml:space="preserve"> највише се приговора потрошача односи </w:t>
      </w:r>
      <w:r w:rsidR="00662DE3" w:rsidRPr="007E72AA">
        <w:t xml:space="preserve">на </w:t>
      </w:r>
      <w:r w:rsidRPr="007E72AA">
        <w:t>услуге мобилне телефоније (</w:t>
      </w:r>
      <w:r w:rsidR="00662DE3" w:rsidRPr="007E72AA">
        <w:t>80</w:t>
      </w:r>
      <w:r w:rsidRPr="007E72AA">
        <w:t>), услуге приступа интернету (</w:t>
      </w:r>
      <w:r w:rsidR="00662DE3" w:rsidRPr="007E72AA">
        <w:t>58</w:t>
      </w:r>
      <w:r w:rsidRPr="007E72AA">
        <w:t>)</w:t>
      </w:r>
      <w:r w:rsidR="0040045C" w:rsidRPr="007E72AA">
        <w:t xml:space="preserve">, </w:t>
      </w:r>
      <w:r w:rsidR="00662DE3" w:rsidRPr="007E72AA">
        <w:t>услуге преноса телевизијског сигнала (43),</w:t>
      </w:r>
      <w:r w:rsidR="0040045C" w:rsidRPr="007E72AA">
        <w:t xml:space="preserve"> </w:t>
      </w:r>
      <w:r w:rsidR="00662DE3" w:rsidRPr="007E72AA">
        <w:t>унутрашње поштанске услуге – курирске услуге (28) и услуге испоруке електричне енергије (22).</w:t>
      </w:r>
    </w:p>
    <w:p w14:paraId="58CA0F00" w14:textId="5082A918" w:rsidR="007E72AA" w:rsidRDefault="007E72AA" w:rsidP="00C33245">
      <w:pPr>
        <w:pStyle w:val="ListParagraph"/>
        <w:spacing w:before="120"/>
        <w:ind w:left="0" w:firstLine="0"/>
        <w:jc w:val="both"/>
        <w:rPr>
          <w:rFonts w:eastAsia="Calibri"/>
          <w:sz w:val="24"/>
          <w:szCs w:val="24"/>
          <w:lang w:val="sr-Cyrl-RS"/>
        </w:rPr>
      </w:pPr>
      <w:r w:rsidRPr="007E72AA">
        <w:rPr>
          <w:rFonts w:eastAsia="Calibri"/>
          <w:b/>
          <w:bCs/>
          <w:sz w:val="24"/>
          <w:szCs w:val="24"/>
          <w:lang w:val="sr-Cyrl-RS"/>
        </w:rPr>
        <w:br/>
      </w:r>
      <w:r w:rsidR="003E552F" w:rsidRPr="007E72AA">
        <w:rPr>
          <w:rFonts w:eastAsia="Calibri"/>
          <w:b/>
          <w:bCs/>
          <w:sz w:val="24"/>
          <w:szCs w:val="24"/>
          <w:lang w:val="sr-Cyrl-RS"/>
        </w:rPr>
        <w:t>Према предмету приговора</w:t>
      </w:r>
      <w:r w:rsidR="003E552F" w:rsidRPr="007E72AA">
        <w:rPr>
          <w:rFonts w:eastAsia="Calibri"/>
          <w:sz w:val="24"/>
          <w:szCs w:val="24"/>
          <w:lang w:val="sr-Cyrl-RS"/>
        </w:rPr>
        <w:t xml:space="preserve"> највећи број приговора се односи на рекламацију (рок и начин одговора на рекламацију (</w:t>
      </w:r>
      <w:r w:rsidR="00662DE3" w:rsidRPr="007E72AA">
        <w:rPr>
          <w:rFonts w:eastAsia="Calibri"/>
          <w:sz w:val="24"/>
          <w:szCs w:val="24"/>
          <w:u w:val="single"/>
          <w:lang w:val="sr-Cyrl-RS"/>
        </w:rPr>
        <w:t>376</w:t>
      </w:r>
      <w:r w:rsidR="003E552F" w:rsidRPr="007E72AA">
        <w:rPr>
          <w:rFonts w:eastAsia="Calibri"/>
          <w:sz w:val="24"/>
          <w:szCs w:val="24"/>
          <w:lang w:val="sr-Cyrl-RS"/>
        </w:rPr>
        <w:t>),</w:t>
      </w:r>
      <w:r w:rsidR="0040045C" w:rsidRPr="007E72AA">
        <w:rPr>
          <w:rFonts w:eastAsia="Calibri"/>
          <w:sz w:val="24"/>
          <w:szCs w:val="24"/>
          <w:lang w:val="sr-Cyrl-RS"/>
        </w:rPr>
        <w:t xml:space="preserve"> </w:t>
      </w:r>
      <w:r w:rsidR="00662DE3" w:rsidRPr="007E72AA">
        <w:rPr>
          <w:rFonts w:eastAsia="Calibri"/>
          <w:sz w:val="24"/>
          <w:szCs w:val="24"/>
          <w:lang w:val="sr-Cyrl-RS"/>
        </w:rPr>
        <w:t>неиздавање, висину и спецификацију рачуна (119) саобразност (107</w:t>
      </w:r>
      <w:r w:rsidR="00662DE3" w:rsidRPr="007E72AA">
        <w:rPr>
          <w:rFonts w:eastAsia="Calibri"/>
          <w:sz w:val="24"/>
          <w:szCs w:val="24"/>
          <w:u w:val="single"/>
          <w:lang w:val="sr-Cyrl-RS"/>
        </w:rPr>
        <w:t>)</w:t>
      </w:r>
      <w:r w:rsidR="00662DE3" w:rsidRPr="007E72AA">
        <w:rPr>
          <w:rFonts w:eastAsia="Calibri"/>
          <w:sz w:val="24"/>
          <w:szCs w:val="24"/>
          <w:lang w:val="sr-Cyrl-RS"/>
        </w:rPr>
        <w:t xml:space="preserve">, </w:t>
      </w:r>
      <w:r w:rsidR="003E552F" w:rsidRPr="007E72AA">
        <w:rPr>
          <w:rFonts w:eastAsia="Calibri"/>
          <w:sz w:val="24"/>
          <w:szCs w:val="24"/>
          <w:lang w:val="sr-Cyrl-RS"/>
        </w:rPr>
        <w:t>испоруку робе/пружање услуге (</w:t>
      </w:r>
      <w:r w:rsidR="00662DE3" w:rsidRPr="007E72AA">
        <w:rPr>
          <w:rFonts w:eastAsia="Calibri"/>
          <w:sz w:val="24"/>
          <w:szCs w:val="24"/>
          <w:u w:val="single"/>
          <w:lang w:val="sr-Cyrl-RS"/>
        </w:rPr>
        <w:t>88</w:t>
      </w:r>
      <w:r w:rsidR="003E552F" w:rsidRPr="007E72AA">
        <w:rPr>
          <w:rFonts w:eastAsia="Calibri"/>
          <w:sz w:val="24"/>
          <w:szCs w:val="24"/>
          <w:lang w:val="sr-Cyrl-RS"/>
        </w:rPr>
        <w:t>), непоштено пословање - обмањујуће (</w:t>
      </w:r>
      <w:r w:rsidR="00662DE3" w:rsidRPr="007E72AA">
        <w:rPr>
          <w:rFonts w:eastAsia="Calibri"/>
          <w:sz w:val="24"/>
          <w:szCs w:val="24"/>
          <w:u w:val="single"/>
          <w:lang w:val="sr-Cyrl-RS"/>
        </w:rPr>
        <w:t>82</w:t>
      </w:r>
      <w:r w:rsidR="003E552F" w:rsidRPr="007E72AA">
        <w:rPr>
          <w:rFonts w:eastAsia="Calibri"/>
          <w:sz w:val="24"/>
          <w:szCs w:val="24"/>
          <w:lang w:val="sr-Cyrl-RS"/>
        </w:rPr>
        <w:t xml:space="preserve">), </w:t>
      </w:r>
      <w:r w:rsidR="00662DE3" w:rsidRPr="007E72AA">
        <w:rPr>
          <w:rFonts w:eastAsia="Calibri"/>
          <w:sz w:val="24"/>
          <w:szCs w:val="24"/>
          <w:lang w:val="sr-Cyrl-RS"/>
        </w:rPr>
        <w:t xml:space="preserve">цену (60), </w:t>
      </w:r>
      <w:r w:rsidR="003E552F" w:rsidRPr="007E72AA">
        <w:rPr>
          <w:rFonts w:eastAsia="Calibri"/>
          <w:sz w:val="24"/>
          <w:szCs w:val="24"/>
          <w:lang w:val="sr-Cyrl-RS"/>
        </w:rPr>
        <w:t>право на одустанак од куповине (</w:t>
      </w:r>
      <w:r w:rsidR="0040045C" w:rsidRPr="007E72AA">
        <w:rPr>
          <w:rFonts w:eastAsia="Calibri"/>
          <w:sz w:val="24"/>
          <w:szCs w:val="24"/>
          <w:u w:val="single"/>
          <w:lang w:val="sr-Cyrl-RS"/>
        </w:rPr>
        <w:t>59</w:t>
      </w:r>
      <w:r w:rsidR="003E552F" w:rsidRPr="007E72AA">
        <w:rPr>
          <w:rFonts w:eastAsia="Calibri"/>
          <w:sz w:val="24"/>
          <w:szCs w:val="24"/>
          <w:lang w:val="sr-Cyrl-RS"/>
        </w:rPr>
        <w:t xml:space="preserve">), </w:t>
      </w:r>
      <w:r w:rsidR="0040045C" w:rsidRPr="007E72AA">
        <w:rPr>
          <w:rFonts w:eastAsia="Calibri"/>
          <w:sz w:val="24"/>
          <w:szCs w:val="24"/>
          <w:lang w:val="sr-Cyrl-RS"/>
        </w:rPr>
        <w:t>безбедност робе и услуга (48) и право на раскид уговора (47).</w:t>
      </w:r>
    </w:p>
    <w:p w14:paraId="7156700A" w14:textId="1C152546" w:rsidR="005666F8" w:rsidRDefault="005666F8" w:rsidP="00C33245">
      <w:pPr>
        <w:pStyle w:val="ListParagraph"/>
        <w:spacing w:before="120"/>
        <w:ind w:left="0" w:firstLine="0"/>
        <w:jc w:val="both"/>
        <w:rPr>
          <w:rFonts w:eastAsia="Calibri"/>
          <w:sz w:val="24"/>
          <w:szCs w:val="24"/>
          <w:lang w:val="sr-Cyrl-RS"/>
        </w:rPr>
      </w:pPr>
    </w:p>
    <w:p w14:paraId="7243A8CC" w14:textId="77777777" w:rsidR="005666F8" w:rsidRPr="00C33245" w:rsidRDefault="005666F8" w:rsidP="00C33245">
      <w:pPr>
        <w:pStyle w:val="ListParagraph"/>
        <w:spacing w:before="120"/>
        <w:ind w:left="0" w:firstLine="0"/>
        <w:jc w:val="both"/>
        <w:rPr>
          <w:rFonts w:eastAsia="Calibri"/>
          <w:sz w:val="24"/>
          <w:szCs w:val="24"/>
          <w:lang w:val="sr-Cyrl-RS"/>
        </w:rPr>
      </w:pPr>
    </w:p>
    <w:p w14:paraId="27D81415" w14:textId="20BB9EDC" w:rsidR="00E646D5" w:rsidRPr="007E72AA" w:rsidRDefault="00E646D5" w:rsidP="00E646D5">
      <w:pPr>
        <w:pStyle w:val="BodyText"/>
      </w:pPr>
      <w:r w:rsidRPr="007E72AA">
        <w:t>Што се тиче броја приговора које су саветовалишта потрошача упутила инспекцијским органима по регионима у 202</w:t>
      </w:r>
      <w:r w:rsidR="00685E59" w:rsidRPr="007E72AA">
        <w:t>1</w:t>
      </w:r>
      <w:r w:rsidRPr="007E72AA">
        <w:t>. години, ситуација је приказана у приложеној табели и графику.</w:t>
      </w:r>
    </w:p>
    <w:p w14:paraId="27872EA4" w14:textId="77777777" w:rsidR="00E646D5" w:rsidRPr="007E72AA" w:rsidRDefault="00E646D5" w:rsidP="00E646D5">
      <w:pPr>
        <w:pStyle w:val="BodyText"/>
      </w:pPr>
    </w:p>
    <w:p w14:paraId="08150839" w14:textId="77777777" w:rsidR="00E646D5" w:rsidRPr="007E72AA" w:rsidRDefault="00E646D5" w:rsidP="00E646D5">
      <w:pPr>
        <w:pStyle w:val="BodyText"/>
      </w:pPr>
    </w:p>
    <w:tbl>
      <w:tblPr>
        <w:tblW w:w="7900" w:type="dxa"/>
        <w:jc w:val="center"/>
        <w:tblLook w:val="04A0" w:firstRow="1" w:lastRow="0" w:firstColumn="1" w:lastColumn="0" w:noHBand="0" w:noVBand="1"/>
      </w:tblPr>
      <w:tblGrid>
        <w:gridCol w:w="4140"/>
        <w:gridCol w:w="2900"/>
        <w:gridCol w:w="860"/>
      </w:tblGrid>
      <w:tr w:rsidR="00E646D5" w:rsidRPr="007E72AA" w14:paraId="7FA4E32E" w14:textId="77777777" w:rsidTr="001D2132">
        <w:trPr>
          <w:trHeight w:val="552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9E9207D" w14:textId="77777777" w:rsidR="00E646D5" w:rsidRPr="007E72AA" w:rsidRDefault="00E646D5" w:rsidP="00282483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sz w:val="24"/>
                <w:lang w:val="sr-Cyrl-RS" w:eastAsia="sr-Latn-RS"/>
              </w:rPr>
              <w:t>Регионална саветовалишта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F903492" w14:textId="77777777" w:rsidR="00E646D5" w:rsidRPr="007E72AA" w:rsidRDefault="00E646D5" w:rsidP="0028248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Укупан број приговора</w:t>
            </w:r>
            <w:r w:rsidRPr="007E72AA">
              <w:rPr>
                <w:b/>
                <w:bCs/>
                <w:color w:val="000000"/>
                <w:lang w:val="sr-Cyrl-RS" w:eastAsia="sr-Latn-RS"/>
              </w:rPr>
              <w:br/>
              <w:t>по регионима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A3DCB17" w14:textId="77777777" w:rsidR="00E646D5" w:rsidRPr="007E72AA" w:rsidRDefault="00E646D5" w:rsidP="0028248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%</w:t>
            </w:r>
          </w:p>
        </w:tc>
      </w:tr>
      <w:tr w:rsidR="00E646D5" w:rsidRPr="007E72AA" w14:paraId="19553159" w14:textId="77777777" w:rsidTr="00282483">
        <w:trPr>
          <w:trHeight w:val="552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53E5" w14:textId="77777777" w:rsidR="00E646D5" w:rsidRPr="007E72AA" w:rsidRDefault="00E646D5" w:rsidP="00282483">
            <w:pPr>
              <w:widowControl/>
              <w:autoSpaceDE/>
              <w:autoSpaceDN/>
              <w:rPr>
                <w:b/>
                <w:bCs/>
                <w:color w:val="000000"/>
                <w:u w:val="single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u w:val="single"/>
                <w:lang w:val="sr-Cyrl-RS" w:eastAsia="sr-Latn-RS"/>
              </w:rPr>
              <w:t>За регион Београда:</w:t>
            </w:r>
            <w:r w:rsidRPr="007E72AA">
              <w:rPr>
                <w:b/>
                <w:bCs/>
                <w:color w:val="000000"/>
                <w:u w:val="single"/>
                <w:lang w:val="sr-Cyrl-RS" w:eastAsia="sr-Latn-RS"/>
              </w:rPr>
              <w:br/>
            </w:r>
            <w:r w:rsidRPr="007E72AA">
              <w:rPr>
                <w:color w:val="000000"/>
                <w:lang w:val="sr-Cyrl-RS" w:eastAsia="sr-Latn-RS"/>
              </w:rPr>
              <w:t>ЦЕПС, НОПС, ЗАШТИТА ПОТРОШАЧА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5F85" w14:textId="2B2E9AF1" w:rsidR="00E646D5" w:rsidRPr="007E72AA" w:rsidRDefault="0040045C" w:rsidP="0028248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375F" w14:textId="336210EA" w:rsidR="00E646D5" w:rsidRPr="007E72AA" w:rsidRDefault="0040045C" w:rsidP="0028248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50,18</w:t>
            </w:r>
          </w:p>
        </w:tc>
      </w:tr>
      <w:tr w:rsidR="00E646D5" w:rsidRPr="007E72AA" w14:paraId="65E849E1" w14:textId="77777777" w:rsidTr="00282483">
        <w:trPr>
          <w:trHeight w:val="552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E44B" w14:textId="77777777" w:rsidR="00E646D5" w:rsidRPr="007E72AA" w:rsidRDefault="00E646D5" w:rsidP="00282483">
            <w:pPr>
              <w:widowControl/>
              <w:autoSpaceDE/>
              <w:autoSpaceDN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За регион Војводине:</w:t>
            </w:r>
            <w:r w:rsidRPr="007E72AA">
              <w:rPr>
                <w:b/>
                <w:bCs/>
                <w:color w:val="000000"/>
                <w:lang w:val="sr-Cyrl-RS" w:eastAsia="sr-Latn-RS"/>
              </w:rPr>
              <w:br/>
            </w:r>
            <w:r w:rsidRPr="007E72AA">
              <w:rPr>
                <w:color w:val="000000"/>
                <w:lang w:val="sr-Cyrl-RS" w:eastAsia="sr-Latn-RS"/>
              </w:rPr>
              <w:t>УЗПВ, ПРОСПЕРИТЕТ, УП КИКИНДА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FD98" w14:textId="2FE2EC1A" w:rsidR="00E646D5" w:rsidRPr="007E72AA" w:rsidRDefault="0040045C" w:rsidP="0028248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527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7CDF" w14:textId="04326B15" w:rsidR="00E646D5" w:rsidRPr="007E72AA" w:rsidRDefault="0040045C" w:rsidP="0028248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48,08</w:t>
            </w:r>
          </w:p>
        </w:tc>
      </w:tr>
      <w:tr w:rsidR="00E646D5" w:rsidRPr="007E72AA" w14:paraId="5B57C95B" w14:textId="77777777" w:rsidTr="00282483">
        <w:trPr>
          <w:trHeight w:val="552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38E6" w14:textId="77777777" w:rsidR="00E646D5" w:rsidRPr="007E72AA" w:rsidRDefault="00E646D5" w:rsidP="00282483">
            <w:pPr>
              <w:widowControl/>
              <w:autoSpaceDE/>
              <w:autoSpaceDN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За регион Шумадије и Западне Србије:</w:t>
            </w:r>
            <w:r w:rsidRPr="007E72AA">
              <w:rPr>
                <w:b/>
                <w:bCs/>
                <w:color w:val="000000"/>
                <w:lang w:val="sr-Cyrl-RS" w:eastAsia="sr-Latn-RS"/>
              </w:rPr>
              <w:br/>
            </w:r>
            <w:r w:rsidRPr="007E72AA">
              <w:rPr>
                <w:color w:val="000000"/>
                <w:lang w:val="sr-Cyrl-RS" w:eastAsia="sr-Latn-RS"/>
              </w:rPr>
              <w:t>ОП КРАГУЈЕВЦА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8234" w14:textId="6851ECC3" w:rsidR="00E646D5" w:rsidRPr="007E72AA" w:rsidRDefault="0040045C" w:rsidP="0028248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FCFF" w14:textId="55C3FF15" w:rsidR="00E646D5" w:rsidRPr="007E72AA" w:rsidRDefault="0040045C" w:rsidP="0028248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1,28</w:t>
            </w:r>
          </w:p>
        </w:tc>
      </w:tr>
      <w:tr w:rsidR="00E646D5" w:rsidRPr="007E72AA" w14:paraId="3800B2BC" w14:textId="77777777" w:rsidTr="00282483">
        <w:trPr>
          <w:trHeight w:val="552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98AD" w14:textId="77777777" w:rsidR="00E646D5" w:rsidRPr="007E72AA" w:rsidRDefault="00E646D5" w:rsidP="00282483">
            <w:pPr>
              <w:widowControl/>
              <w:autoSpaceDE/>
              <w:autoSpaceDN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За регион Јужне и Источне Србије:</w:t>
            </w:r>
            <w:r w:rsidRPr="007E72AA">
              <w:rPr>
                <w:b/>
                <w:bCs/>
                <w:color w:val="000000"/>
                <w:lang w:val="sr-Cyrl-RS" w:eastAsia="sr-Latn-RS"/>
              </w:rPr>
              <w:br/>
            </w:r>
            <w:r w:rsidRPr="007E72AA">
              <w:rPr>
                <w:color w:val="000000"/>
                <w:lang w:val="sr-Cyrl-RS" w:eastAsia="sr-Latn-RS"/>
              </w:rPr>
              <w:t>ФОРУМ и ООП ВЛАСОТИНЦЕ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FEE9" w14:textId="313C28C7" w:rsidR="00E646D5" w:rsidRPr="007E72AA" w:rsidRDefault="0040045C" w:rsidP="0028248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1738" w14:textId="1F23D7D6" w:rsidR="00E646D5" w:rsidRPr="007E72AA" w:rsidRDefault="0040045C" w:rsidP="0028248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0,46</w:t>
            </w:r>
          </w:p>
        </w:tc>
      </w:tr>
      <w:tr w:rsidR="00E646D5" w:rsidRPr="007E72AA" w14:paraId="101227E6" w14:textId="77777777" w:rsidTr="001D2132">
        <w:trPr>
          <w:trHeight w:val="288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DD5A5A6" w14:textId="77777777" w:rsidR="00E646D5" w:rsidRPr="007E72AA" w:rsidRDefault="00E646D5" w:rsidP="00282483">
            <w:pPr>
              <w:widowControl/>
              <w:autoSpaceDE/>
              <w:autoSpaceDN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УКУПНО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840927E" w14:textId="6CCA59DC" w:rsidR="00E646D5" w:rsidRPr="007E72AA" w:rsidRDefault="00E646D5" w:rsidP="0028248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1.</w:t>
            </w:r>
            <w:r w:rsidR="0040045C" w:rsidRPr="007E72AA">
              <w:rPr>
                <w:b/>
                <w:bCs/>
                <w:color w:val="000000"/>
                <w:lang w:val="sr-Cyrl-RS" w:eastAsia="sr-Latn-RS"/>
              </w:rPr>
              <w:t>096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040C6A9" w14:textId="77777777" w:rsidR="00E646D5" w:rsidRPr="007E72AA" w:rsidRDefault="00E646D5" w:rsidP="0028248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sr-Cyrl-RS" w:eastAsia="sr-Latn-RS"/>
              </w:rPr>
            </w:pPr>
            <w:r w:rsidRPr="007E72AA">
              <w:rPr>
                <w:b/>
                <w:bCs/>
                <w:color w:val="000000"/>
                <w:lang w:val="sr-Cyrl-RS" w:eastAsia="sr-Latn-RS"/>
              </w:rPr>
              <w:t>100,00</w:t>
            </w:r>
          </w:p>
        </w:tc>
      </w:tr>
    </w:tbl>
    <w:p w14:paraId="2391689D" w14:textId="02A0901C" w:rsidR="00E646D5" w:rsidRPr="007E72AA" w:rsidRDefault="00E646D5" w:rsidP="00E646D5">
      <w:pPr>
        <w:rPr>
          <w:lang w:val="sr-Cyrl-RS"/>
        </w:rPr>
      </w:pPr>
    </w:p>
    <w:p w14:paraId="64C531AD" w14:textId="7C0F99D4" w:rsidR="00E646D5" w:rsidRPr="007E72AA" w:rsidRDefault="00E646D5" w:rsidP="00E646D5">
      <w:pPr>
        <w:rPr>
          <w:lang w:val="sr-Cyrl-RS"/>
        </w:rPr>
      </w:pPr>
    </w:p>
    <w:p w14:paraId="34D22B0B" w14:textId="7DCA25A6" w:rsidR="00E646D5" w:rsidRPr="007E72AA" w:rsidRDefault="00E646D5" w:rsidP="00E646D5">
      <w:pPr>
        <w:rPr>
          <w:lang w:val="sr-Cyrl-RS"/>
        </w:rPr>
      </w:pPr>
    </w:p>
    <w:p w14:paraId="4F135DA5" w14:textId="34FC6506" w:rsidR="00E646D5" w:rsidRPr="007E72AA" w:rsidRDefault="00E646D5" w:rsidP="00E646D5">
      <w:pPr>
        <w:rPr>
          <w:lang w:val="sr-Cyrl-RS"/>
        </w:rPr>
      </w:pPr>
    </w:p>
    <w:p w14:paraId="4B39C1CF" w14:textId="6983C942" w:rsidR="00E646D5" w:rsidRPr="007E72AA" w:rsidRDefault="00AA72B9" w:rsidP="00E646D5">
      <w:pPr>
        <w:rPr>
          <w:lang w:val="sr-Cyrl-RS"/>
        </w:rPr>
      </w:pPr>
      <w:r w:rsidRPr="007E72AA">
        <w:rPr>
          <w:noProof/>
          <w:lang w:val="sr-Cyrl-RS"/>
        </w:rPr>
        <w:lastRenderedPageBreak/>
        <w:drawing>
          <wp:inline distT="0" distB="0" distL="0" distR="0" wp14:anchorId="7FCCC8F5" wp14:editId="66A4B417">
            <wp:extent cx="5999018" cy="4231005"/>
            <wp:effectExtent l="0" t="0" r="1905" b="17145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AC713974-3037-4A83-A963-707E3BECBB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21BCF87" w14:textId="77777777" w:rsidR="00C55D05" w:rsidRDefault="00C55D05">
      <w:pPr>
        <w:rPr>
          <w:b/>
          <w:lang w:val="sr-Cyrl-RS"/>
        </w:rPr>
      </w:pPr>
    </w:p>
    <w:p w14:paraId="043E1760" w14:textId="77777777" w:rsidR="00C55D05" w:rsidRDefault="00C55D05">
      <w:pPr>
        <w:rPr>
          <w:rStyle w:val="markedcontent"/>
          <w:b/>
          <w:bCs/>
          <w:sz w:val="28"/>
          <w:szCs w:val="28"/>
        </w:rPr>
      </w:pPr>
    </w:p>
    <w:p w14:paraId="4FDBE540" w14:textId="77777777" w:rsidR="00C55D05" w:rsidRDefault="00C55D05">
      <w:pPr>
        <w:rPr>
          <w:rStyle w:val="markedcontent"/>
          <w:b/>
          <w:bCs/>
          <w:sz w:val="28"/>
          <w:szCs w:val="28"/>
        </w:rPr>
      </w:pPr>
    </w:p>
    <w:p w14:paraId="7408DFA9" w14:textId="77F9F0C9" w:rsidR="00B77083" w:rsidRPr="00C55D05" w:rsidRDefault="00B77083">
      <w:pPr>
        <w:rPr>
          <w:b/>
          <w:bCs/>
          <w:sz w:val="28"/>
          <w:szCs w:val="28"/>
          <w:lang w:val="sr-Cyrl-RS"/>
        </w:rPr>
      </w:pPr>
      <w:r w:rsidRPr="00C55D05">
        <w:rPr>
          <w:b/>
          <w:bCs/>
          <w:sz w:val="28"/>
          <w:szCs w:val="28"/>
          <w:lang w:val="sr-Cyrl-RS"/>
        </w:rPr>
        <w:br w:type="page"/>
      </w:r>
    </w:p>
    <w:p w14:paraId="457B5721" w14:textId="77777777" w:rsidR="003E552F" w:rsidRPr="007E72AA" w:rsidRDefault="003E552F" w:rsidP="003E552F">
      <w:pPr>
        <w:rPr>
          <w:lang w:val="sr-Cyrl-RS"/>
        </w:rPr>
        <w:sectPr w:rsidR="003E552F" w:rsidRPr="007E72AA" w:rsidSect="003E552F">
          <w:type w:val="nextColumn"/>
          <w:pgSz w:w="12240" w:h="15840"/>
          <w:pgMar w:top="900" w:right="1170" w:bottom="280" w:left="1380" w:header="720" w:footer="720" w:gutter="0"/>
          <w:cols w:space="720"/>
        </w:sectPr>
      </w:pPr>
    </w:p>
    <w:p w14:paraId="1DE5ABF5" w14:textId="77777777" w:rsidR="000108FB" w:rsidRPr="007E72AA" w:rsidRDefault="000108FB" w:rsidP="000108FB">
      <w:pPr>
        <w:pStyle w:val="Heading1"/>
      </w:pPr>
      <w:r w:rsidRPr="007E72AA">
        <w:lastRenderedPageBreak/>
        <w:t>Препоруке и</w:t>
      </w:r>
      <w:r w:rsidRPr="007E72AA">
        <w:rPr>
          <w:spacing w:val="-3"/>
        </w:rPr>
        <w:t xml:space="preserve"> </w:t>
      </w:r>
      <w:r w:rsidRPr="007E72AA">
        <w:t>закључци</w:t>
      </w:r>
    </w:p>
    <w:p w14:paraId="0F02A68E" w14:textId="77777777" w:rsidR="000108FB" w:rsidRPr="007E72AA" w:rsidRDefault="000108FB" w:rsidP="000108FB">
      <w:pPr>
        <w:pStyle w:val="BodyText"/>
      </w:pPr>
      <w:r w:rsidRPr="007E72AA">
        <w:t>На основу сагледавања и решавања приговора потрошача од стране удружења (саветовалишта), констатација и чињеница датих у овом извештају произилази следеће:</w:t>
      </w:r>
    </w:p>
    <w:p w14:paraId="73BC532D" w14:textId="77777777" w:rsidR="000108FB" w:rsidRPr="007E72AA" w:rsidRDefault="000108FB" w:rsidP="000108FB">
      <w:pPr>
        <w:pStyle w:val="BodyText"/>
      </w:pPr>
    </w:p>
    <w:p w14:paraId="1ACFCB07" w14:textId="6D5FBD30" w:rsidR="000108FB" w:rsidRPr="007E72AA" w:rsidRDefault="000108FB" w:rsidP="000108FB">
      <w:pPr>
        <w:pStyle w:val="ListParagraph"/>
        <w:numPr>
          <w:ilvl w:val="0"/>
          <w:numId w:val="1"/>
        </w:numPr>
        <w:tabs>
          <w:tab w:val="left" w:pos="848"/>
        </w:tabs>
        <w:ind w:left="0"/>
        <w:jc w:val="both"/>
        <w:rPr>
          <w:sz w:val="24"/>
          <w:szCs w:val="24"/>
          <w:lang w:val="sr-Cyrl-RS"/>
        </w:rPr>
      </w:pPr>
      <w:r w:rsidRPr="007E72AA">
        <w:rPr>
          <w:sz w:val="24"/>
          <w:szCs w:val="24"/>
          <w:lang w:val="sr-Cyrl-RS"/>
        </w:rPr>
        <w:t>На основу свеобухватног сагледавања свих потрошачких проблема са којима су се потрошачи</w:t>
      </w:r>
      <w:r w:rsidRPr="007E72AA">
        <w:rPr>
          <w:spacing w:val="-4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сусретали</w:t>
      </w:r>
      <w:r w:rsidRPr="007E72AA">
        <w:rPr>
          <w:spacing w:val="1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у</w:t>
      </w:r>
      <w:r w:rsidRPr="007E72AA">
        <w:rPr>
          <w:spacing w:val="-10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202</w:t>
      </w:r>
      <w:r w:rsidR="00CC0C78" w:rsidRPr="007E72AA">
        <w:rPr>
          <w:sz w:val="24"/>
          <w:szCs w:val="24"/>
          <w:lang w:val="sr-Cyrl-RS"/>
        </w:rPr>
        <w:t>1</w:t>
      </w:r>
      <w:r w:rsidRPr="007E72AA">
        <w:rPr>
          <w:sz w:val="24"/>
          <w:szCs w:val="24"/>
          <w:lang w:val="sr-Cyrl-RS"/>
        </w:rPr>
        <w:t>.</w:t>
      </w:r>
      <w:r w:rsidRPr="007E72AA">
        <w:rPr>
          <w:spacing w:val="-5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години,</w:t>
      </w:r>
      <w:r w:rsidRPr="007E72AA">
        <w:rPr>
          <w:spacing w:val="-4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може</w:t>
      </w:r>
      <w:r w:rsidRPr="007E72AA">
        <w:rPr>
          <w:spacing w:val="-6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се</w:t>
      </w:r>
      <w:r w:rsidRPr="007E72AA">
        <w:rPr>
          <w:spacing w:val="-6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закључити</w:t>
      </w:r>
      <w:r w:rsidRPr="007E72AA">
        <w:rPr>
          <w:spacing w:val="1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да</w:t>
      </w:r>
      <w:r w:rsidRPr="007E72AA">
        <w:rPr>
          <w:spacing w:val="-6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су</w:t>
      </w:r>
      <w:r w:rsidRPr="007E72AA">
        <w:rPr>
          <w:spacing w:val="-8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као</w:t>
      </w:r>
      <w:r w:rsidRPr="007E72AA">
        <w:rPr>
          <w:spacing w:val="-5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и</w:t>
      </w:r>
      <w:r w:rsidRPr="007E72AA">
        <w:rPr>
          <w:spacing w:val="-3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претходне</w:t>
      </w:r>
      <w:r w:rsidRPr="007E72AA">
        <w:rPr>
          <w:spacing w:val="-5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године начешћи проблеми приликом куповине и коришћења роба или услуга последица недовољног</w:t>
      </w:r>
      <w:r w:rsidRPr="007E72AA">
        <w:rPr>
          <w:spacing w:val="-18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квалитета</w:t>
      </w:r>
      <w:r w:rsidRPr="007E72AA">
        <w:rPr>
          <w:spacing w:val="-17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понуђене</w:t>
      </w:r>
      <w:r w:rsidRPr="007E72AA">
        <w:rPr>
          <w:spacing w:val="-16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робе</w:t>
      </w:r>
      <w:r w:rsidRPr="007E72AA">
        <w:rPr>
          <w:spacing w:val="-16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и</w:t>
      </w:r>
      <w:r w:rsidRPr="007E72AA">
        <w:rPr>
          <w:spacing w:val="-11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услуга</w:t>
      </w:r>
      <w:r w:rsidRPr="007E72AA">
        <w:rPr>
          <w:spacing w:val="-14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на</w:t>
      </w:r>
      <w:r w:rsidRPr="007E72AA">
        <w:rPr>
          <w:spacing w:val="-16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тржишту.</w:t>
      </w:r>
      <w:r w:rsidRPr="007E72AA">
        <w:rPr>
          <w:spacing w:val="-11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Недовољна</w:t>
      </w:r>
      <w:r w:rsidRPr="007E72AA">
        <w:rPr>
          <w:spacing w:val="-16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информисаност потрошача још један је од узрока који доводи до потрошачких проблема који се јавља као последица недостатка обавештавања потрошача пре закључења уговора као законске обавезе трговца, а који су неопходни за разуман избор понуђене робе или услуга.</w:t>
      </w:r>
      <w:r w:rsidRPr="007E72AA">
        <w:rPr>
          <w:spacing w:val="26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Неопходно</w:t>
      </w:r>
      <w:r w:rsidRPr="007E72AA">
        <w:rPr>
          <w:spacing w:val="-11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је</w:t>
      </w:r>
      <w:r w:rsidRPr="007E72AA">
        <w:rPr>
          <w:spacing w:val="-11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ојачати</w:t>
      </w:r>
      <w:r w:rsidRPr="007E72AA">
        <w:rPr>
          <w:spacing w:val="-9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конкуренцију</w:t>
      </w:r>
      <w:r w:rsidRPr="007E72AA">
        <w:rPr>
          <w:spacing w:val="-16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широм</w:t>
      </w:r>
      <w:r w:rsidRPr="007E72AA">
        <w:rPr>
          <w:spacing w:val="-10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понудом</w:t>
      </w:r>
      <w:r w:rsidRPr="007E72AA">
        <w:rPr>
          <w:spacing w:val="-11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роба</w:t>
      </w:r>
      <w:r w:rsidRPr="007E72AA">
        <w:rPr>
          <w:spacing w:val="-12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и</w:t>
      </w:r>
      <w:r w:rsidRPr="007E72AA">
        <w:rPr>
          <w:spacing w:val="-9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услуга</w:t>
      </w:r>
      <w:r w:rsidRPr="007E72AA">
        <w:rPr>
          <w:spacing w:val="-12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на</w:t>
      </w:r>
      <w:r w:rsidRPr="007E72AA">
        <w:rPr>
          <w:spacing w:val="-13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тржишту и наставити даље спровођење активности у циљу подизања свести потрошача о њиховим правима и механизмима за њихово остваривање, како би потрошачи доносили рационалне економске одлуке о куповини робе или</w:t>
      </w:r>
      <w:r w:rsidRPr="007E72AA">
        <w:rPr>
          <w:spacing w:val="-5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услуге.</w:t>
      </w:r>
    </w:p>
    <w:p w14:paraId="30AC91C1" w14:textId="77777777" w:rsidR="000108FB" w:rsidRPr="007E72AA" w:rsidRDefault="000108FB" w:rsidP="000108FB">
      <w:pPr>
        <w:pStyle w:val="BodyText"/>
      </w:pPr>
    </w:p>
    <w:p w14:paraId="75896176" w14:textId="64F8175D" w:rsidR="000108FB" w:rsidRPr="007E72AA" w:rsidRDefault="000108FB" w:rsidP="000108FB">
      <w:pPr>
        <w:pStyle w:val="ListParagraph"/>
        <w:numPr>
          <w:ilvl w:val="0"/>
          <w:numId w:val="1"/>
        </w:numPr>
        <w:tabs>
          <w:tab w:val="left" w:pos="848"/>
        </w:tabs>
        <w:ind w:left="0"/>
        <w:jc w:val="both"/>
        <w:rPr>
          <w:sz w:val="24"/>
          <w:szCs w:val="24"/>
          <w:lang w:val="sr-Cyrl-RS"/>
        </w:rPr>
      </w:pPr>
      <w:r w:rsidRPr="007E72AA">
        <w:rPr>
          <w:sz w:val="24"/>
          <w:szCs w:val="24"/>
          <w:lang w:val="sr-Cyrl-RS"/>
        </w:rPr>
        <w:t>Доделом подстицајних средстава регионалним саветовалиштима од стране Министарства остварени су планирани резултати програма од јавног интереса у области заштите потрошача, што је резлултирало ефикаснијим решавањем приговора потрошача, и то на целој територији Републике Србије кроз пружање савета и информација потрошачима, кроз преговарање између потрошача и трговаца у циљу решавања потрошачких проблема и заступањем потрошача у судским и вансудским поступцима</w:t>
      </w:r>
      <w:r w:rsidR="00C14064" w:rsidRPr="007E72AA">
        <w:rPr>
          <w:sz w:val="24"/>
          <w:szCs w:val="24"/>
          <w:lang w:val="sr-Cyrl-RS"/>
        </w:rPr>
        <w:t>. П</w:t>
      </w:r>
      <w:r w:rsidRPr="007E72AA">
        <w:rPr>
          <w:sz w:val="24"/>
          <w:szCs w:val="24"/>
          <w:lang w:val="sr-Cyrl-RS"/>
        </w:rPr>
        <w:t xml:space="preserve">отрошачи све више препознају удружења потрошача као релевантне невладине институције које </w:t>
      </w:r>
      <w:r w:rsidRPr="007E72AA">
        <w:rPr>
          <w:spacing w:val="2"/>
          <w:sz w:val="24"/>
          <w:szCs w:val="24"/>
          <w:lang w:val="sr-Cyrl-RS"/>
        </w:rPr>
        <w:t xml:space="preserve">могу </w:t>
      </w:r>
      <w:r w:rsidRPr="007E72AA">
        <w:rPr>
          <w:sz w:val="24"/>
          <w:szCs w:val="24"/>
          <w:lang w:val="sr-Cyrl-RS"/>
        </w:rPr>
        <w:t>да помогну у заштити њихових права и интереса. Неопходно је радити на томе да удружења постану самостална у свом раду, а један од начина је и њихово</w:t>
      </w:r>
      <w:r w:rsidRPr="007E72AA">
        <w:rPr>
          <w:spacing w:val="-6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оснаживање– међусобним умрежавањем и сарадњом са локалном самоуправом. Јачање улоге јединица</w:t>
      </w:r>
      <w:r w:rsidRPr="007E72AA">
        <w:rPr>
          <w:spacing w:val="-11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локалне</w:t>
      </w:r>
      <w:r w:rsidRPr="007E72AA">
        <w:rPr>
          <w:spacing w:val="-11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самоуправе</w:t>
      </w:r>
      <w:r w:rsidRPr="007E72AA">
        <w:rPr>
          <w:spacing w:val="-8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у</w:t>
      </w:r>
      <w:r w:rsidRPr="007E72AA">
        <w:rPr>
          <w:spacing w:val="-14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области</w:t>
      </w:r>
      <w:r w:rsidRPr="007E72AA">
        <w:rPr>
          <w:spacing w:val="-7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заштите</w:t>
      </w:r>
      <w:r w:rsidRPr="007E72AA">
        <w:rPr>
          <w:spacing w:val="-11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потрошача</w:t>
      </w:r>
      <w:r w:rsidRPr="007E72AA">
        <w:rPr>
          <w:spacing w:val="-8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и</w:t>
      </w:r>
      <w:r w:rsidRPr="007E72AA">
        <w:rPr>
          <w:spacing w:val="-8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активно</w:t>
      </w:r>
      <w:r w:rsidRPr="007E72AA">
        <w:rPr>
          <w:spacing w:val="-12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пружање</w:t>
      </w:r>
      <w:r w:rsidRPr="007E72AA">
        <w:rPr>
          <w:spacing w:val="-11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правне помоћи потрошачима на локалном нивоу, од стране запослених у општинама (службе правне помоћи грађанима) за последицу би имало да сваки становник једне општине има једнаку могућност добијања правне подршке и помоћи у решавању проблема са трговцем.</w:t>
      </w:r>
    </w:p>
    <w:p w14:paraId="326CF164" w14:textId="77777777" w:rsidR="000108FB" w:rsidRPr="007E72AA" w:rsidRDefault="000108FB" w:rsidP="000108FB">
      <w:pPr>
        <w:pStyle w:val="BodyText"/>
      </w:pPr>
    </w:p>
    <w:p w14:paraId="1875572E" w14:textId="77777777" w:rsidR="000108FB" w:rsidRPr="007E72AA" w:rsidRDefault="000108FB" w:rsidP="000108FB">
      <w:pPr>
        <w:pStyle w:val="ListParagraph"/>
        <w:numPr>
          <w:ilvl w:val="0"/>
          <w:numId w:val="1"/>
        </w:numPr>
        <w:tabs>
          <w:tab w:val="left" w:pos="848"/>
        </w:tabs>
        <w:ind w:left="0"/>
        <w:jc w:val="both"/>
        <w:rPr>
          <w:sz w:val="24"/>
          <w:szCs w:val="24"/>
          <w:lang w:val="sr-Cyrl-RS"/>
        </w:rPr>
      </w:pPr>
      <w:r w:rsidRPr="007E72AA">
        <w:rPr>
          <w:sz w:val="24"/>
          <w:szCs w:val="24"/>
          <w:lang w:val="sr-Cyrl-RS"/>
        </w:rPr>
        <w:t>Са аспекта надлежности Сектора за заштиту потрошача, односно кроз дефинисање политике и решавање системских питања, може се рећи да је постигнуто много у овој области</w:t>
      </w:r>
      <w:r w:rsidRPr="007E72AA">
        <w:rPr>
          <w:spacing w:val="-13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али</w:t>
      </w:r>
      <w:r w:rsidRPr="007E72AA">
        <w:rPr>
          <w:spacing w:val="-12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да</w:t>
      </w:r>
      <w:r w:rsidRPr="007E72AA">
        <w:rPr>
          <w:spacing w:val="-15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је</w:t>
      </w:r>
      <w:r w:rsidRPr="007E72AA">
        <w:rPr>
          <w:spacing w:val="-14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потребно</w:t>
      </w:r>
      <w:r w:rsidRPr="007E72AA">
        <w:rPr>
          <w:spacing w:val="-14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наставити</w:t>
      </w:r>
      <w:r w:rsidRPr="007E72AA">
        <w:rPr>
          <w:spacing w:val="-14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са</w:t>
      </w:r>
      <w:r w:rsidRPr="007E72AA">
        <w:rPr>
          <w:spacing w:val="-14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спровођењем</w:t>
      </w:r>
      <w:r w:rsidRPr="007E72AA">
        <w:rPr>
          <w:spacing w:val="-15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активности</w:t>
      </w:r>
      <w:r w:rsidRPr="007E72AA">
        <w:rPr>
          <w:spacing w:val="-14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које</w:t>
      </w:r>
      <w:r w:rsidRPr="007E72AA">
        <w:rPr>
          <w:spacing w:val="-14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доприносе</w:t>
      </w:r>
      <w:r w:rsidRPr="007E72AA">
        <w:rPr>
          <w:spacing w:val="-15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даљој афирмацији и јачању институционалног оквира заштите потрошача. Новим стратешким</w:t>
      </w:r>
      <w:r w:rsidRPr="007E72AA">
        <w:rPr>
          <w:spacing w:val="-18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решењима</w:t>
      </w:r>
      <w:r w:rsidRPr="007E72AA">
        <w:rPr>
          <w:spacing w:val="-14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би</w:t>
      </w:r>
      <w:r w:rsidRPr="007E72AA">
        <w:rPr>
          <w:spacing w:val="-16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се</w:t>
      </w:r>
      <w:r w:rsidRPr="007E72AA">
        <w:rPr>
          <w:spacing w:val="-15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отклониле</w:t>
      </w:r>
      <w:r w:rsidRPr="007E72AA">
        <w:rPr>
          <w:spacing w:val="-18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садашње</w:t>
      </w:r>
      <w:r w:rsidRPr="007E72AA">
        <w:rPr>
          <w:spacing w:val="-17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препреке</w:t>
      </w:r>
      <w:r w:rsidRPr="007E72AA">
        <w:rPr>
          <w:spacing w:val="-17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и</w:t>
      </w:r>
      <w:r w:rsidRPr="007E72AA">
        <w:rPr>
          <w:spacing w:val="-14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унапредио</w:t>
      </w:r>
      <w:r w:rsidRPr="007E72AA">
        <w:rPr>
          <w:spacing w:val="-16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систем</w:t>
      </w:r>
      <w:r w:rsidRPr="007E72AA">
        <w:rPr>
          <w:spacing w:val="-18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заштите потрошача, а нека од предвиђених активности била би усмерена</w:t>
      </w:r>
      <w:r w:rsidRPr="007E72AA">
        <w:rPr>
          <w:spacing w:val="-6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на:</w:t>
      </w:r>
    </w:p>
    <w:p w14:paraId="689E4EFC" w14:textId="0F8C0FBB" w:rsidR="000108FB" w:rsidRPr="007E72AA" w:rsidRDefault="000108FB" w:rsidP="000108FB">
      <w:pPr>
        <w:pStyle w:val="ListParagraph"/>
        <w:numPr>
          <w:ilvl w:val="0"/>
          <w:numId w:val="7"/>
        </w:numPr>
        <w:tabs>
          <w:tab w:val="left" w:pos="848"/>
        </w:tabs>
        <w:jc w:val="both"/>
        <w:rPr>
          <w:sz w:val="24"/>
          <w:szCs w:val="24"/>
          <w:lang w:val="sr-Cyrl-RS"/>
        </w:rPr>
      </w:pPr>
      <w:r w:rsidRPr="007E72AA">
        <w:rPr>
          <w:sz w:val="24"/>
          <w:szCs w:val="24"/>
          <w:lang w:val="sr-Cyrl-RS"/>
        </w:rPr>
        <w:t>унапређење и јачање система вансудског решавања потрошачких</w:t>
      </w:r>
      <w:r w:rsidRPr="007E72AA">
        <w:rPr>
          <w:spacing w:val="-9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спорова</w:t>
      </w:r>
      <w:r w:rsidR="00596B71">
        <w:rPr>
          <w:sz w:val="24"/>
          <w:szCs w:val="24"/>
          <w:lang w:val="sr-Cyrl-RS"/>
        </w:rPr>
        <w:t xml:space="preserve"> и </w:t>
      </w:r>
      <w:r w:rsidRPr="007E72AA">
        <w:rPr>
          <w:sz w:val="24"/>
          <w:szCs w:val="24"/>
          <w:lang w:val="sr-Cyrl-RS"/>
        </w:rPr>
        <w:t>;</w:t>
      </w:r>
    </w:p>
    <w:p w14:paraId="1C48FA22" w14:textId="2CB1619C" w:rsidR="000108FB" w:rsidRPr="007E72AA" w:rsidRDefault="000108FB" w:rsidP="000108FB">
      <w:pPr>
        <w:pStyle w:val="ListParagraph"/>
        <w:numPr>
          <w:ilvl w:val="0"/>
          <w:numId w:val="7"/>
        </w:numPr>
        <w:tabs>
          <w:tab w:val="left" w:pos="848"/>
        </w:tabs>
        <w:jc w:val="both"/>
        <w:rPr>
          <w:sz w:val="24"/>
          <w:szCs w:val="24"/>
          <w:lang w:val="sr-Cyrl-RS"/>
        </w:rPr>
      </w:pPr>
      <w:r w:rsidRPr="007E72AA">
        <w:rPr>
          <w:sz w:val="24"/>
          <w:szCs w:val="24"/>
          <w:lang w:val="sr-Cyrl-RS"/>
        </w:rPr>
        <w:t>унапређење сарадње кључних актера у овој области, остваривањем трипартитног партнерства: ресорно министарство-локална самоуправа- удружења за заштиту</w:t>
      </w:r>
      <w:r w:rsidRPr="007E72AA">
        <w:rPr>
          <w:spacing w:val="-8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потрошача;</w:t>
      </w:r>
    </w:p>
    <w:p w14:paraId="36B0A300" w14:textId="77777777" w:rsidR="000108FB" w:rsidRPr="007E72AA" w:rsidRDefault="000108FB" w:rsidP="000108FB">
      <w:pPr>
        <w:pStyle w:val="ListParagraph"/>
        <w:numPr>
          <w:ilvl w:val="0"/>
          <w:numId w:val="7"/>
        </w:numPr>
        <w:tabs>
          <w:tab w:val="left" w:pos="848"/>
        </w:tabs>
        <w:jc w:val="both"/>
        <w:rPr>
          <w:sz w:val="24"/>
          <w:szCs w:val="24"/>
          <w:lang w:val="sr-Cyrl-RS"/>
        </w:rPr>
      </w:pPr>
      <w:r w:rsidRPr="007E72AA">
        <w:rPr>
          <w:sz w:val="24"/>
          <w:szCs w:val="24"/>
          <w:lang w:val="sr-Cyrl-RS"/>
        </w:rPr>
        <w:t>унапређење заштите потрошача на дигиталном тржишту;</w:t>
      </w:r>
      <w:r w:rsidRPr="007E72AA">
        <w:rPr>
          <w:spacing w:val="-6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и</w:t>
      </w:r>
    </w:p>
    <w:p w14:paraId="72ABA38D" w14:textId="11DD43E5" w:rsidR="007147F0" w:rsidRPr="007E72AA" w:rsidRDefault="000108FB" w:rsidP="005644FA">
      <w:pPr>
        <w:pStyle w:val="ListParagraph"/>
        <w:numPr>
          <w:ilvl w:val="0"/>
          <w:numId w:val="7"/>
        </w:numPr>
        <w:tabs>
          <w:tab w:val="left" w:pos="848"/>
        </w:tabs>
        <w:jc w:val="both"/>
        <w:rPr>
          <w:sz w:val="24"/>
          <w:lang w:val="sr-Cyrl-RS"/>
        </w:rPr>
      </w:pPr>
      <w:r w:rsidRPr="007E72AA">
        <w:rPr>
          <w:sz w:val="24"/>
          <w:szCs w:val="24"/>
          <w:lang w:val="sr-Cyrl-RS"/>
        </w:rPr>
        <w:t>унапређење информисаности потрошача кроз системски приступ увођења заштите потрошача у наставни</w:t>
      </w:r>
      <w:r w:rsidRPr="007E72AA">
        <w:rPr>
          <w:spacing w:val="-3"/>
          <w:sz w:val="24"/>
          <w:szCs w:val="24"/>
          <w:lang w:val="sr-Cyrl-RS"/>
        </w:rPr>
        <w:t xml:space="preserve"> </w:t>
      </w:r>
      <w:r w:rsidRPr="007E72AA">
        <w:rPr>
          <w:sz w:val="24"/>
          <w:szCs w:val="24"/>
          <w:lang w:val="sr-Cyrl-RS"/>
        </w:rPr>
        <w:t>програм.</w:t>
      </w:r>
      <w:r w:rsidR="00596B71">
        <w:rPr>
          <w:sz w:val="24"/>
          <w:szCs w:val="24"/>
          <w:lang w:val="sr-Cyrl-RS"/>
        </w:rPr>
        <w:t xml:space="preserve"> </w:t>
      </w:r>
    </w:p>
    <w:sectPr w:rsidR="007147F0" w:rsidRPr="007E72AA" w:rsidSect="00EB67B6">
      <w:type w:val="nextColumn"/>
      <w:pgSz w:w="11906" w:h="16838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B00AB" w14:textId="77777777" w:rsidR="00AE089B" w:rsidRDefault="00AE089B" w:rsidP="00387AB4">
      <w:r>
        <w:separator/>
      </w:r>
    </w:p>
  </w:endnote>
  <w:endnote w:type="continuationSeparator" w:id="0">
    <w:p w14:paraId="7E08979F" w14:textId="77777777" w:rsidR="00AE089B" w:rsidRDefault="00AE089B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1049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313C06" w14:textId="6ED8E3E9" w:rsidR="00493933" w:rsidRDefault="004939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70C6616" w14:textId="77777777" w:rsidR="00493933" w:rsidRDefault="00493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5BC4A" w14:textId="77777777" w:rsidR="00AE089B" w:rsidRDefault="00AE089B" w:rsidP="00387AB4">
      <w:r>
        <w:separator/>
      </w:r>
    </w:p>
  </w:footnote>
  <w:footnote w:type="continuationSeparator" w:id="0">
    <w:p w14:paraId="1F1E76F4" w14:textId="77777777" w:rsidR="00AE089B" w:rsidRDefault="00AE089B" w:rsidP="0038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C47D5"/>
    <w:multiLevelType w:val="hybridMultilevel"/>
    <w:tmpl w:val="0D70E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B14B4"/>
    <w:multiLevelType w:val="hybridMultilevel"/>
    <w:tmpl w:val="BA8C2C32"/>
    <w:lvl w:ilvl="0" w:tplc="056A03C0">
      <w:start w:val="1"/>
      <w:numFmt w:val="decimal"/>
      <w:lvlText w:val="%1."/>
      <w:lvlJc w:val="left"/>
      <w:pPr>
        <w:ind w:left="847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603A229C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2" w:tplc="18246FD0">
      <w:numFmt w:val="bullet"/>
      <w:lvlText w:val="•"/>
      <w:lvlJc w:val="left"/>
      <w:pPr>
        <w:ind w:left="2533" w:hanging="360"/>
      </w:pPr>
      <w:rPr>
        <w:rFonts w:hint="default"/>
        <w:lang w:eastAsia="en-US" w:bidi="ar-SA"/>
      </w:rPr>
    </w:lvl>
    <w:lvl w:ilvl="3" w:tplc="223CC770">
      <w:numFmt w:val="bullet"/>
      <w:lvlText w:val="•"/>
      <w:lvlJc w:val="left"/>
      <w:pPr>
        <w:ind w:left="3446" w:hanging="360"/>
      </w:pPr>
      <w:rPr>
        <w:rFonts w:hint="default"/>
        <w:lang w:eastAsia="en-US" w:bidi="ar-SA"/>
      </w:rPr>
    </w:lvl>
    <w:lvl w:ilvl="4" w:tplc="CED0C0F8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5" w:tplc="803AB0CE">
      <w:numFmt w:val="bullet"/>
      <w:lvlText w:val="•"/>
      <w:lvlJc w:val="left"/>
      <w:pPr>
        <w:ind w:left="5273" w:hanging="360"/>
      </w:pPr>
      <w:rPr>
        <w:rFonts w:hint="default"/>
        <w:lang w:eastAsia="en-US" w:bidi="ar-SA"/>
      </w:rPr>
    </w:lvl>
    <w:lvl w:ilvl="6" w:tplc="53568AA0">
      <w:numFmt w:val="bullet"/>
      <w:lvlText w:val="•"/>
      <w:lvlJc w:val="left"/>
      <w:pPr>
        <w:ind w:left="6186" w:hanging="360"/>
      </w:pPr>
      <w:rPr>
        <w:rFonts w:hint="default"/>
        <w:lang w:eastAsia="en-US" w:bidi="ar-SA"/>
      </w:rPr>
    </w:lvl>
    <w:lvl w:ilvl="7" w:tplc="B82AA0CC">
      <w:numFmt w:val="bullet"/>
      <w:lvlText w:val="•"/>
      <w:lvlJc w:val="left"/>
      <w:pPr>
        <w:ind w:left="7100" w:hanging="360"/>
      </w:pPr>
      <w:rPr>
        <w:rFonts w:hint="default"/>
        <w:lang w:eastAsia="en-US" w:bidi="ar-SA"/>
      </w:rPr>
    </w:lvl>
    <w:lvl w:ilvl="8" w:tplc="1F5C8EEE">
      <w:numFmt w:val="bullet"/>
      <w:lvlText w:val="•"/>
      <w:lvlJc w:val="left"/>
      <w:pPr>
        <w:ind w:left="8013" w:hanging="360"/>
      </w:pPr>
      <w:rPr>
        <w:rFonts w:hint="default"/>
        <w:lang w:eastAsia="en-US" w:bidi="ar-SA"/>
      </w:rPr>
    </w:lvl>
  </w:abstractNum>
  <w:abstractNum w:abstractNumId="2" w15:restartNumberingAfterBreak="0">
    <w:nsid w:val="32580E8A"/>
    <w:multiLevelType w:val="hybridMultilevel"/>
    <w:tmpl w:val="FDD0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036F1"/>
    <w:multiLevelType w:val="hybridMultilevel"/>
    <w:tmpl w:val="E32C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27E51"/>
    <w:multiLevelType w:val="hybridMultilevel"/>
    <w:tmpl w:val="5F3CD8EC"/>
    <w:lvl w:ilvl="0" w:tplc="D1ECEDE2">
      <w:start w:val="1"/>
      <w:numFmt w:val="decimal"/>
      <w:lvlText w:val="%1."/>
      <w:lvlJc w:val="left"/>
      <w:pPr>
        <w:ind w:left="2159" w:hanging="360"/>
      </w:pPr>
    </w:lvl>
    <w:lvl w:ilvl="1" w:tplc="241A0019" w:tentative="1">
      <w:start w:val="1"/>
      <w:numFmt w:val="lowerLetter"/>
      <w:lvlText w:val="%2."/>
      <w:lvlJc w:val="left"/>
      <w:pPr>
        <w:ind w:left="2879" w:hanging="360"/>
      </w:pPr>
    </w:lvl>
    <w:lvl w:ilvl="2" w:tplc="241A001B" w:tentative="1">
      <w:start w:val="1"/>
      <w:numFmt w:val="lowerRoman"/>
      <w:lvlText w:val="%3."/>
      <w:lvlJc w:val="right"/>
      <w:pPr>
        <w:ind w:left="3599" w:hanging="180"/>
      </w:pPr>
    </w:lvl>
    <w:lvl w:ilvl="3" w:tplc="241A000F" w:tentative="1">
      <w:start w:val="1"/>
      <w:numFmt w:val="decimal"/>
      <w:lvlText w:val="%4."/>
      <w:lvlJc w:val="left"/>
      <w:pPr>
        <w:ind w:left="4319" w:hanging="360"/>
      </w:pPr>
    </w:lvl>
    <w:lvl w:ilvl="4" w:tplc="241A0019" w:tentative="1">
      <w:start w:val="1"/>
      <w:numFmt w:val="lowerLetter"/>
      <w:lvlText w:val="%5."/>
      <w:lvlJc w:val="left"/>
      <w:pPr>
        <w:ind w:left="5039" w:hanging="360"/>
      </w:pPr>
    </w:lvl>
    <w:lvl w:ilvl="5" w:tplc="241A001B" w:tentative="1">
      <w:start w:val="1"/>
      <w:numFmt w:val="lowerRoman"/>
      <w:lvlText w:val="%6."/>
      <w:lvlJc w:val="right"/>
      <w:pPr>
        <w:ind w:left="5759" w:hanging="180"/>
      </w:pPr>
    </w:lvl>
    <w:lvl w:ilvl="6" w:tplc="241A000F" w:tentative="1">
      <w:start w:val="1"/>
      <w:numFmt w:val="decimal"/>
      <w:lvlText w:val="%7."/>
      <w:lvlJc w:val="left"/>
      <w:pPr>
        <w:ind w:left="6479" w:hanging="360"/>
      </w:pPr>
    </w:lvl>
    <w:lvl w:ilvl="7" w:tplc="241A0019" w:tentative="1">
      <w:start w:val="1"/>
      <w:numFmt w:val="lowerLetter"/>
      <w:lvlText w:val="%8."/>
      <w:lvlJc w:val="left"/>
      <w:pPr>
        <w:ind w:left="7199" w:hanging="360"/>
      </w:pPr>
    </w:lvl>
    <w:lvl w:ilvl="8" w:tplc="241A001B" w:tentative="1">
      <w:start w:val="1"/>
      <w:numFmt w:val="lowerRoman"/>
      <w:lvlText w:val="%9."/>
      <w:lvlJc w:val="right"/>
      <w:pPr>
        <w:ind w:left="7919" w:hanging="180"/>
      </w:pPr>
    </w:lvl>
  </w:abstractNum>
  <w:abstractNum w:abstractNumId="5" w15:restartNumberingAfterBreak="0">
    <w:nsid w:val="6DCF785F"/>
    <w:multiLevelType w:val="hybridMultilevel"/>
    <w:tmpl w:val="BA8C2C32"/>
    <w:lvl w:ilvl="0" w:tplc="056A03C0">
      <w:start w:val="1"/>
      <w:numFmt w:val="decimal"/>
      <w:lvlText w:val="%1."/>
      <w:lvlJc w:val="left"/>
      <w:pPr>
        <w:ind w:left="847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603A229C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2" w:tplc="18246FD0">
      <w:numFmt w:val="bullet"/>
      <w:lvlText w:val="•"/>
      <w:lvlJc w:val="left"/>
      <w:pPr>
        <w:ind w:left="2533" w:hanging="360"/>
      </w:pPr>
      <w:rPr>
        <w:rFonts w:hint="default"/>
        <w:lang w:eastAsia="en-US" w:bidi="ar-SA"/>
      </w:rPr>
    </w:lvl>
    <w:lvl w:ilvl="3" w:tplc="223CC770">
      <w:numFmt w:val="bullet"/>
      <w:lvlText w:val="•"/>
      <w:lvlJc w:val="left"/>
      <w:pPr>
        <w:ind w:left="3446" w:hanging="360"/>
      </w:pPr>
      <w:rPr>
        <w:rFonts w:hint="default"/>
        <w:lang w:eastAsia="en-US" w:bidi="ar-SA"/>
      </w:rPr>
    </w:lvl>
    <w:lvl w:ilvl="4" w:tplc="CED0C0F8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5" w:tplc="803AB0CE">
      <w:numFmt w:val="bullet"/>
      <w:lvlText w:val="•"/>
      <w:lvlJc w:val="left"/>
      <w:pPr>
        <w:ind w:left="5273" w:hanging="360"/>
      </w:pPr>
      <w:rPr>
        <w:rFonts w:hint="default"/>
        <w:lang w:eastAsia="en-US" w:bidi="ar-SA"/>
      </w:rPr>
    </w:lvl>
    <w:lvl w:ilvl="6" w:tplc="53568AA0">
      <w:numFmt w:val="bullet"/>
      <w:lvlText w:val="•"/>
      <w:lvlJc w:val="left"/>
      <w:pPr>
        <w:ind w:left="6186" w:hanging="360"/>
      </w:pPr>
      <w:rPr>
        <w:rFonts w:hint="default"/>
        <w:lang w:eastAsia="en-US" w:bidi="ar-SA"/>
      </w:rPr>
    </w:lvl>
    <w:lvl w:ilvl="7" w:tplc="B82AA0CC">
      <w:numFmt w:val="bullet"/>
      <w:lvlText w:val="•"/>
      <w:lvlJc w:val="left"/>
      <w:pPr>
        <w:ind w:left="7100" w:hanging="360"/>
      </w:pPr>
      <w:rPr>
        <w:rFonts w:hint="default"/>
        <w:lang w:eastAsia="en-US" w:bidi="ar-SA"/>
      </w:rPr>
    </w:lvl>
    <w:lvl w:ilvl="8" w:tplc="1F5C8EEE">
      <w:numFmt w:val="bullet"/>
      <w:lvlText w:val="•"/>
      <w:lvlJc w:val="left"/>
      <w:pPr>
        <w:ind w:left="8013" w:hanging="360"/>
      </w:pPr>
      <w:rPr>
        <w:rFonts w:hint="default"/>
        <w:lang w:eastAsia="en-US" w:bidi="ar-SA"/>
      </w:rPr>
    </w:lvl>
  </w:abstractNum>
  <w:abstractNum w:abstractNumId="6" w15:restartNumberingAfterBreak="0">
    <w:nsid w:val="6ECC470F"/>
    <w:multiLevelType w:val="multilevel"/>
    <w:tmpl w:val="F1C2427E"/>
    <w:lvl w:ilvl="0">
      <w:start w:val="1"/>
      <w:numFmt w:val="decimal"/>
      <w:pStyle w:val="Heading1"/>
      <w:lvlText w:val="%1."/>
      <w:lvlJc w:val="left"/>
      <w:pPr>
        <w:ind w:left="17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decimal"/>
      <w:lvlText w:val="%1.%2"/>
      <w:lvlJc w:val="left"/>
      <w:pPr>
        <w:ind w:left="1867" w:hanging="4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numFmt w:val="bullet"/>
      <w:lvlText w:val="•"/>
      <w:lvlJc w:val="left"/>
      <w:pPr>
        <w:ind w:left="3013" w:hanging="43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66" w:hanging="43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320" w:hanging="43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473" w:hanging="43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626" w:hanging="43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780" w:hanging="43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933" w:hanging="437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F0"/>
    <w:rsid w:val="0000146B"/>
    <w:rsid w:val="00001805"/>
    <w:rsid w:val="00007C27"/>
    <w:rsid w:val="00010268"/>
    <w:rsid w:val="000108FB"/>
    <w:rsid w:val="000330E5"/>
    <w:rsid w:val="0003673F"/>
    <w:rsid w:val="0004326F"/>
    <w:rsid w:val="0004406D"/>
    <w:rsid w:val="000471CD"/>
    <w:rsid w:val="00057E3B"/>
    <w:rsid w:val="00060923"/>
    <w:rsid w:val="00066958"/>
    <w:rsid w:val="00067F92"/>
    <w:rsid w:val="00070491"/>
    <w:rsid w:val="00080844"/>
    <w:rsid w:val="000822E7"/>
    <w:rsid w:val="00082CB5"/>
    <w:rsid w:val="00092146"/>
    <w:rsid w:val="00092E5C"/>
    <w:rsid w:val="000A5CEF"/>
    <w:rsid w:val="000B3F87"/>
    <w:rsid w:val="000C2D84"/>
    <w:rsid w:val="000C5435"/>
    <w:rsid w:val="000C698A"/>
    <w:rsid w:val="000D23B5"/>
    <w:rsid w:val="000F389C"/>
    <w:rsid w:val="000F44FF"/>
    <w:rsid w:val="001012B0"/>
    <w:rsid w:val="00101A21"/>
    <w:rsid w:val="00102244"/>
    <w:rsid w:val="00104DC8"/>
    <w:rsid w:val="00124A66"/>
    <w:rsid w:val="001268CA"/>
    <w:rsid w:val="00126EFA"/>
    <w:rsid w:val="001301AD"/>
    <w:rsid w:val="00134FEC"/>
    <w:rsid w:val="00136E55"/>
    <w:rsid w:val="001501B1"/>
    <w:rsid w:val="00162B92"/>
    <w:rsid w:val="00165987"/>
    <w:rsid w:val="001678D0"/>
    <w:rsid w:val="00197521"/>
    <w:rsid w:val="001A0749"/>
    <w:rsid w:val="001A5F51"/>
    <w:rsid w:val="001C3CE3"/>
    <w:rsid w:val="001D2132"/>
    <w:rsid w:val="001F1EA2"/>
    <w:rsid w:val="0021243C"/>
    <w:rsid w:val="00231841"/>
    <w:rsid w:val="00231AC1"/>
    <w:rsid w:val="00233659"/>
    <w:rsid w:val="0024420B"/>
    <w:rsid w:val="0028037F"/>
    <w:rsid w:val="00282483"/>
    <w:rsid w:val="002910F9"/>
    <w:rsid w:val="00292DF1"/>
    <w:rsid w:val="002A0D5F"/>
    <w:rsid w:val="002A70EC"/>
    <w:rsid w:val="002B0C7A"/>
    <w:rsid w:val="002C063A"/>
    <w:rsid w:val="002C3AA7"/>
    <w:rsid w:val="002D7F40"/>
    <w:rsid w:val="002E0502"/>
    <w:rsid w:val="002E0D76"/>
    <w:rsid w:val="00311BD8"/>
    <w:rsid w:val="00311D4C"/>
    <w:rsid w:val="00313176"/>
    <w:rsid w:val="00322240"/>
    <w:rsid w:val="0033789E"/>
    <w:rsid w:val="00354404"/>
    <w:rsid w:val="00365839"/>
    <w:rsid w:val="00380C22"/>
    <w:rsid w:val="003828C5"/>
    <w:rsid w:val="00386E65"/>
    <w:rsid w:val="00387AB4"/>
    <w:rsid w:val="00391157"/>
    <w:rsid w:val="003A114D"/>
    <w:rsid w:val="003A7B1E"/>
    <w:rsid w:val="003A7DDA"/>
    <w:rsid w:val="003B368E"/>
    <w:rsid w:val="003B6683"/>
    <w:rsid w:val="003B7B87"/>
    <w:rsid w:val="003C538E"/>
    <w:rsid w:val="003C765A"/>
    <w:rsid w:val="003D646E"/>
    <w:rsid w:val="003D6AEB"/>
    <w:rsid w:val="003D795B"/>
    <w:rsid w:val="003E552F"/>
    <w:rsid w:val="003E7C45"/>
    <w:rsid w:val="003F5D31"/>
    <w:rsid w:val="003F5D7D"/>
    <w:rsid w:val="0040045C"/>
    <w:rsid w:val="00404C85"/>
    <w:rsid w:val="00406D51"/>
    <w:rsid w:val="00416524"/>
    <w:rsid w:val="004210A2"/>
    <w:rsid w:val="004265ED"/>
    <w:rsid w:val="004337D5"/>
    <w:rsid w:val="00437132"/>
    <w:rsid w:val="00440F05"/>
    <w:rsid w:val="00442A75"/>
    <w:rsid w:val="00442F5A"/>
    <w:rsid w:val="00446787"/>
    <w:rsid w:val="004545A6"/>
    <w:rsid w:val="00455C57"/>
    <w:rsid w:val="00457194"/>
    <w:rsid w:val="004622B8"/>
    <w:rsid w:val="00482742"/>
    <w:rsid w:val="00482759"/>
    <w:rsid w:val="00482790"/>
    <w:rsid w:val="004871FD"/>
    <w:rsid w:val="00493565"/>
    <w:rsid w:val="00493933"/>
    <w:rsid w:val="00494F18"/>
    <w:rsid w:val="004B3D7D"/>
    <w:rsid w:val="004B7BE0"/>
    <w:rsid w:val="004C0EBD"/>
    <w:rsid w:val="004D5BB4"/>
    <w:rsid w:val="004E13E5"/>
    <w:rsid w:val="004E2899"/>
    <w:rsid w:val="004E3554"/>
    <w:rsid w:val="004F4389"/>
    <w:rsid w:val="004F54BA"/>
    <w:rsid w:val="005067A7"/>
    <w:rsid w:val="00512D8D"/>
    <w:rsid w:val="0051674D"/>
    <w:rsid w:val="00516813"/>
    <w:rsid w:val="00520DAE"/>
    <w:rsid w:val="00521753"/>
    <w:rsid w:val="0052523F"/>
    <w:rsid w:val="005252A5"/>
    <w:rsid w:val="00537533"/>
    <w:rsid w:val="005376BE"/>
    <w:rsid w:val="005419CE"/>
    <w:rsid w:val="00547239"/>
    <w:rsid w:val="00560DC7"/>
    <w:rsid w:val="005628C1"/>
    <w:rsid w:val="00562B97"/>
    <w:rsid w:val="00562C6C"/>
    <w:rsid w:val="00563182"/>
    <w:rsid w:val="005644FA"/>
    <w:rsid w:val="005666F8"/>
    <w:rsid w:val="00570F95"/>
    <w:rsid w:val="0057738A"/>
    <w:rsid w:val="00596B71"/>
    <w:rsid w:val="005A33D2"/>
    <w:rsid w:val="005B30A2"/>
    <w:rsid w:val="005E0D85"/>
    <w:rsid w:val="005E6933"/>
    <w:rsid w:val="00604A21"/>
    <w:rsid w:val="006143C1"/>
    <w:rsid w:val="00617DB1"/>
    <w:rsid w:val="00626945"/>
    <w:rsid w:val="00627586"/>
    <w:rsid w:val="0063760F"/>
    <w:rsid w:val="006410EB"/>
    <w:rsid w:val="0064738B"/>
    <w:rsid w:val="0065069C"/>
    <w:rsid w:val="00657630"/>
    <w:rsid w:val="00662DE3"/>
    <w:rsid w:val="0067003D"/>
    <w:rsid w:val="00680736"/>
    <w:rsid w:val="00685E59"/>
    <w:rsid w:val="00693AFB"/>
    <w:rsid w:val="0069661A"/>
    <w:rsid w:val="006B0BD0"/>
    <w:rsid w:val="006B2437"/>
    <w:rsid w:val="006B549D"/>
    <w:rsid w:val="006C1F8B"/>
    <w:rsid w:val="006C409C"/>
    <w:rsid w:val="006D5E61"/>
    <w:rsid w:val="006E24A3"/>
    <w:rsid w:val="006F725E"/>
    <w:rsid w:val="006F79B2"/>
    <w:rsid w:val="006F7F66"/>
    <w:rsid w:val="007062B8"/>
    <w:rsid w:val="0071317B"/>
    <w:rsid w:val="007147F0"/>
    <w:rsid w:val="0072020D"/>
    <w:rsid w:val="00723613"/>
    <w:rsid w:val="00724609"/>
    <w:rsid w:val="0072648B"/>
    <w:rsid w:val="007468CB"/>
    <w:rsid w:val="00746DB4"/>
    <w:rsid w:val="0075188B"/>
    <w:rsid w:val="00755F6A"/>
    <w:rsid w:val="00776814"/>
    <w:rsid w:val="00784DF0"/>
    <w:rsid w:val="00790856"/>
    <w:rsid w:val="007A1106"/>
    <w:rsid w:val="007A6ECA"/>
    <w:rsid w:val="007C4899"/>
    <w:rsid w:val="007C63D4"/>
    <w:rsid w:val="007D0FFD"/>
    <w:rsid w:val="007D1970"/>
    <w:rsid w:val="007E72AA"/>
    <w:rsid w:val="007F1BF0"/>
    <w:rsid w:val="00803221"/>
    <w:rsid w:val="00811A36"/>
    <w:rsid w:val="00826CD1"/>
    <w:rsid w:val="00831BE4"/>
    <w:rsid w:val="0083377C"/>
    <w:rsid w:val="00835407"/>
    <w:rsid w:val="0084168A"/>
    <w:rsid w:val="008463D8"/>
    <w:rsid w:val="0086286C"/>
    <w:rsid w:val="008A4951"/>
    <w:rsid w:val="008B06D0"/>
    <w:rsid w:val="008B1336"/>
    <w:rsid w:val="008B3AA3"/>
    <w:rsid w:val="008B655E"/>
    <w:rsid w:val="008C7924"/>
    <w:rsid w:val="008D0845"/>
    <w:rsid w:val="008D1918"/>
    <w:rsid w:val="008E0337"/>
    <w:rsid w:val="008E390D"/>
    <w:rsid w:val="008E4EE7"/>
    <w:rsid w:val="008E69ED"/>
    <w:rsid w:val="008E7A36"/>
    <w:rsid w:val="008F194A"/>
    <w:rsid w:val="0090116E"/>
    <w:rsid w:val="009052EC"/>
    <w:rsid w:val="009101E4"/>
    <w:rsid w:val="00915908"/>
    <w:rsid w:val="00925DD9"/>
    <w:rsid w:val="00936565"/>
    <w:rsid w:val="00947FD1"/>
    <w:rsid w:val="00955C69"/>
    <w:rsid w:val="00965516"/>
    <w:rsid w:val="0098028B"/>
    <w:rsid w:val="00981AD9"/>
    <w:rsid w:val="00994BE6"/>
    <w:rsid w:val="00995291"/>
    <w:rsid w:val="009A5B41"/>
    <w:rsid w:val="009B167E"/>
    <w:rsid w:val="009B5224"/>
    <w:rsid w:val="009B5A78"/>
    <w:rsid w:val="009B5BE4"/>
    <w:rsid w:val="009C1668"/>
    <w:rsid w:val="009D3516"/>
    <w:rsid w:val="009D5E98"/>
    <w:rsid w:val="009E2728"/>
    <w:rsid w:val="009E6752"/>
    <w:rsid w:val="009E6E4C"/>
    <w:rsid w:val="00A057FB"/>
    <w:rsid w:val="00A05DAD"/>
    <w:rsid w:val="00A06BBD"/>
    <w:rsid w:val="00A27DD1"/>
    <w:rsid w:val="00A379CA"/>
    <w:rsid w:val="00A41CEF"/>
    <w:rsid w:val="00A436DF"/>
    <w:rsid w:val="00A45925"/>
    <w:rsid w:val="00A57562"/>
    <w:rsid w:val="00A64539"/>
    <w:rsid w:val="00A663FE"/>
    <w:rsid w:val="00A80875"/>
    <w:rsid w:val="00A81BC6"/>
    <w:rsid w:val="00A84138"/>
    <w:rsid w:val="00A872B5"/>
    <w:rsid w:val="00A87757"/>
    <w:rsid w:val="00AA4456"/>
    <w:rsid w:val="00AA4E4B"/>
    <w:rsid w:val="00AA72B9"/>
    <w:rsid w:val="00AB2C1A"/>
    <w:rsid w:val="00AC1BF8"/>
    <w:rsid w:val="00AC24BC"/>
    <w:rsid w:val="00AC4516"/>
    <w:rsid w:val="00AC7F47"/>
    <w:rsid w:val="00AD1662"/>
    <w:rsid w:val="00AE089B"/>
    <w:rsid w:val="00AF03BE"/>
    <w:rsid w:val="00AF39F2"/>
    <w:rsid w:val="00AF7CE9"/>
    <w:rsid w:val="00B07C7E"/>
    <w:rsid w:val="00B1626C"/>
    <w:rsid w:val="00B26107"/>
    <w:rsid w:val="00B27E2F"/>
    <w:rsid w:val="00B320D7"/>
    <w:rsid w:val="00B32780"/>
    <w:rsid w:val="00B42AA2"/>
    <w:rsid w:val="00B440FC"/>
    <w:rsid w:val="00B563A3"/>
    <w:rsid w:val="00B6583D"/>
    <w:rsid w:val="00B67B66"/>
    <w:rsid w:val="00B7074B"/>
    <w:rsid w:val="00B76062"/>
    <w:rsid w:val="00B77083"/>
    <w:rsid w:val="00B82392"/>
    <w:rsid w:val="00B837C3"/>
    <w:rsid w:val="00BA60C0"/>
    <w:rsid w:val="00BB05E6"/>
    <w:rsid w:val="00BC07D0"/>
    <w:rsid w:val="00BC2144"/>
    <w:rsid w:val="00BC778C"/>
    <w:rsid w:val="00BD3EE5"/>
    <w:rsid w:val="00BD639F"/>
    <w:rsid w:val="00BE0515"/>
    <w:rsid w:val="00BF77E3"/>
    <w:rsid w:val="00C12BAF"/>
    <w:rsid w:val="00C14064"/>
    <w:rsid w:val="00C2529D"/>
    <w:rsid w:val="00C2654C"/>
    <w:rsid w:val="00C3316D"/>
    <w:rsid w:val="00C33245"/>
    <w:rsid w:val="00C33D62"/>
    <w:rsid w:val="00C377AA"/>
    <w:rsid w:val="00C41602"/>
    <w:rsid w:val="00C44ECA"/>
    <w:rsid w:val="00C478F4"/>
    <w:rsid w:val="00C55A48"/>
    <w:rsid w:val="00C55D05"/>
    <w:rsid w:val="00C74433"/>
    <w:rsid w:val="00C76A9A"/>
    <w:rsid w:val="00C820B0"/>
    <w:rsid w:val="00C84947"/>
    <w:rsid w:val="00C84C1E"/>
    <w:rsid w:val="00C90AF5"/>
    <w:rsid w:val="00C97955"/>
    <w:rsid w:val="00CC0C78"/>
    <w:rsid w:val="00CD1046"/>
    <w:rsid w:val="00CD3278"/>
    <w:rsid w:val="00CD6D42"/>
    <w:rsid w:val="00CE0A8B"/>
    <w:rsid w:val="00CE3ED4"/>
    <w:rsid w:val="00CE5BC3"/>
    <w:rsid w:val="00CF2200"/>
    <w:rsid w:val="00D075A0"/>
    <w:rsid w:val="00D1056D"/>
    <w:rsid w:val="00D11F78"/>
    <w:rsid w:val="00D25ABF"/>
    <w:rsid w:val="00D26476"/>
    <w:rsid w:val="00D32080"/>
    <w:rsid w:val="00D40BFD"/>
    <w:rsid w:val="00D4231E"/>
    <w:rsid w:val="00D4557E"/>
    <w:rsid w:val="00D51B72"/>
    <w:rsid w:val="00D61B46"/>
    <w:rsid w:val="00D75242"/>
    <w:rsid w:val="00D7728F"/>
    <w:rsid w:val="00D83586"/>
    <w:rsid w:val="00D973A1"/>
    <w:rsid w:val="00DA45AE"/>
    <w:rsid w:val="00DA48CD"/>
    <w:rsid w:val="00DA79B2"/>
    <w:rsid w:val="00DC06DD"/>
    <w:rsid w:val="00DC35EE"/>
    <w:rsid w:val="00DE041C"/>
    <w:rsid w:val="00DE1480"/>
    <w:rsid w:val="00DE7669"/>
    <w:rsid w:val="00DF1EAA"/>
    <w:rsid w:val="00DF3227"/>
    <w:rsid w:val="00DF3D62"/>
    <w:rsid w:val="00DF5C16"/>
    <w:rsid w:val="00E00591"/>
    <w:rsid w:val="00E026FD"/>
    <w:rsid w:val="00E07655"/>
    <w:rsid w:val="00E114EA"/>
    <w:rsid w:val="00E17ED0"/>
    <w:rsid w:val="00E27760"/>
    <w:rsid w:val="00E34418"/>
    <w:rsid w:val="00E4328E"/>
    <w:rsid w:val="00E51F04"/>
    <w:rsid w:val="00E575DC"/>
    <w:rsid w:val="00E646D5"/>
    <w:rsid w:val="00E67DB4"/>
    <w:rsid w:val="00E70F23"/>
    <w:rsid w:val="00E764F3"/>
    <w:rsid w:val="00E8016F"/>
    <w:rsid w:val="00E865D8"/>
    <w:rsid w:val="00E941FD"/>
    <w:rsid w:val="00EB67B6"/>
    <w:rsid w:val="00EB7C9F"/>
    <w:rsid w:val="00EC1EA6"/>
    <w:rsid w:val="00EC52AE"/>
    <w:rsid w:val="00ED0CFE"/>
    <w:rsid w:val="00ED3307"/>
    <w:rsid w:val="00EE25E8"/>
    <w:rsid w:val="00EE27F4"/>
    <w:rsid w:val="00EF0327"/>
    <w:rsid w:val="00EF0DEF"/>
    <w:rsid w:val="00EF0E71"/>
    <w:rsid w:val="00EF323B"/>
    <w:rsid w:val="00EF3996"/>
    <w:rsid w:val="00F00750"/>
    <w:rsid w:val="00F020FA"/>
    <w:rsid w:val="00F21027"/>
    <w:rsid w:val="00F34745"/>
    <w:rsid w:val="00F373DB"/>
    <w:rsid w:val="00F40B52"/>
    <w:rsid w:val="00F523C9"/>
    <w:rsid w:val="00F55192"/>
    <w:rsid w:val="00F665C9"/>
    <w:rsid w:val="00F70F96"/>
    <w:rsid w:val="00F71EA8"/>
    <w:rsid w:val="00F73032"/>
    <w:rsid w:val="00F73457"/>
    <w:rsid w:val="00F9027E"/>
    <w:rsid w:val="00F923D0"/>
    <w:rsid w:val="00FA0ACD"/>
    <w:rsid w:val="00FA3E0B"/>
    <w:rsid w:val="00FA78B7"/>
    <w:rsid w:val="00FB50E5"/>
    <w:rsid w:val="00FC01A2"/>
    <w:rsid w:val="00FC0FCA"/>
    <w:rsid w:val="00FC64D5"/>
    <w:rsid w:val="00FD002E"/>
    <w:rsid w:val="00FD088B"/>
    <w:rsid w:val="00FD1A0A"/>
    <w:rsid w:val="00FE7261"/>
    <w:rsid w:val="00FF0AF7"/>
    <w:rsid w:val="00FF218D"/>
    <w:rsid w:val="00FF653A"/>
    <w:rsid w:val="00FF6A85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9C09"/>
  <w15:docId w15:val="{4F947586-7DC8-4937-98CD-FCB1584C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646D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autoRedefine/>
    <w:uiPriority w:val="1"/>
    <w:qFormat/>
    <w:rsid w:val="00406D51"/>
    <w:pPr>
      <w:numPr>
        <w:numId w:val="2"/>
      </w:numPr>
      <w:tabs>
        <w:tab w:val="left" w:pos="1722"/>
      </w:tabs>
      <w:spacing w:before="480" w:after="720"/>
      <w:ind w:left="0" w:hanging="284"/>
      <w:jc w:val="left"/>
      <w:outlineLvl w:val="0"/>
    </w:pPr>
    <w:rPr>
      <w:b/>
      <w:bCs/>
      <w:sz w:val="28"/>
      <w:szCs w:val="28"/>
      <w:lang w:val="sr-Cyrl-RS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001805"/>
    <w:pPr>
      <w:keepNext/>
      <w:keepLines/>
      <w:spacing w:before="520" w:after="480"/>
      <w:outlineLvl w:val="1"/>
    </w:pPr>
    <w:rPr>
      <w:rFonts w:ascii="Times New Roman" w:eastAsiaTheme="majorEastAsia" w:hAnsi="Times New Roman" w:cstheme="majorBidi"/>
      <w:b/>
      <w:bCs/>
      <w:sz w:val="28"/>
      <w:szCs w:val="28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1"/>
    <w:qFormat/>
    <w:rsid w:val="00E114EA"/>
    <w:pPr>
      <w:spacing w:line="237" w:lineRule="auto"/>
      <w:ind w:right="-1"/>
      <w:jc w:val="both"/>
    </w:pPr>
    <w:rPr>
      <w:sz w:val="24"/>
      <w:szCs w:val="24"/>
      <w:lang w:val="sr-Cyrl-RS"/>
    </w:rPr>
  </w:style>
  <w:style w:type="paragraph" w:styleId="Title">
    <w:name w:val="Title"/>
    <w:basedOn w:val="Normal"/>
    <w:uiPriority w:val="1"/>
    <w:qFormat/>
    <w:pPr>
      <w:spacing w:before="86"/>
      <w:ind w:left="3998" w:right="755" w:hanging="183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16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3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E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2B9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01805"/>
    <w:rPr>
      <w:rFonts w:ascii="Times New Roman" w:eastAsiaTheme="majorEastAsia" w:hAnsi="Times New Roman" w:cstheme="majorBidi"/>
      <w:b/>
      <w:bCs/>
      <w:sz w:val="28"/>
      <w:szCs w:val="2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87A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AB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7A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AB4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0108FB"/>
    <w:rPr>
      <w:rFonts w:ascii="Times New Roman" w:eastAsia="Times New Roman" w:hAnsi="Times New Roman" w:cs="Times New Roman"/>
      <w:b/>
      <w:bCs/>
      <w:sz w:val="28"/>
      <w:szCs w:val="28"/>
      <w:lang w:val="sr-Cyrl-RS"/>
    </w:rPr>
  </w:style>
  <w:style w:type="character" w:customStyle="1" w:styleId="BodyTextChar">
    <w:name w:val="Body Text Char"/>
    <w:basedOn w:val="DefaultParagraphFont"/>
    <w:link w:val="BodyText"/>
    <w:uiPriority w:val="1"/>
    <w:rsid w:val="000108FB"/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markedcontent">
    <w:name w:val="markedcontent"/>
    <w:basedOn w:val="DefaultParagraphFont"/>
    <w:rsid w:val="00C55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emanja.misic\Downloads\Grafikoni%20za%20Izvestaj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e858b35d3af3106c/Desktop/Jovan/Grafikoni%20za%20Izvestaj%2020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emanja.misic\Downloads\Grafikoni%20za%20Izvestaj%20202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e858b35d3af3106c/Desktop/Jovan/Grafikoni%20za%20Izvestaj%2020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e858b35d3af3106c/Desktop/Jovan/Grafikoni%20za%20Izvestaj%2020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e858b35d3af3106c/Desktop/Jovan/Grafikoni%20za%20Izvestaj%2020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e858b35d3af3106c/Desktop/Jovan/Grafikoni%20za%20Izvestaj%2020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e858b35d3af3106c/Desktop/Jovan/Grafikoni%20za%20Izvestaj%2020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400" b="1"/>
              <a:t>Број потрошачких приговора по регионима за 202</a:t>
            </a:r>
            <a:r>
              <a:rPr lang="en-US" sz="1400" b="1"/>
              <a:t>1</a:t>
            </a:r>
            <a:r>
              <a:rPr lang="sr-Cyrl-RS" sz="1400" b="1"/>
              <a:t>-ту годину</a:t>
            </a:r>
            <a:endParaRPr lang="en-US" sz="14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277777777777777E-2"/>
          <c:y val="0.23482740519504031"/>
          <c:w val="0.97777777777777775"/>
          <c:h val="0.71967852294325274"/>
        </c:manualLayout>
      </c:layout>
      <c:pie3DChart>
        <c:varyColors val="1"/>
        <c:ser>
          <c:idx val="0"/>
          <c:order val="0"/>
          <c:tx>
            <c:strRef>
              <c:f>'[Grafikoni za Izvestaj 2020.xlsx]По регионима'!$D$3</c:f>
              <c:strCache>
                <c:ptCount val="1"/>
                <c:pt idx="0">
                  <c:v>Проценат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FC0-4134-817D-132675E431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FC0-4134-817D-132675E431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FC0-4134-817D-132675E431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FC0-4134-817D-132675E43131}"/>
              </c:ext>
            </c:extLst>
          </c:dPt>
          <c:dLbls>
            <c:dLbl>
              <c:idx val="0"/>
              <c:layout>
                <c:manualLayout>
                  <c:x val="-0.18159230096237972"/>
                  <c:y val="-9.9414916885389323E-2"/>
                </c:manualLayout>
              </c:layout>
              <c:tx>
                <c:rich>
                  <a:bodyPr/>
                  <a:lstStyle/>
                  <a:p>
                    <a:fld id="{886AF1D1-991B-4B73-AB39-F0399D8BC09A}" type="CATEGORYNAME">
                      <a:rPr lang="sr-Cyrl-RS"/>
                      <a:pPr/>
                      <a:t>[CATEGORY NAME]</a:t>
                    </a:fld>
                    <a:endParaRPr lang="sr-Cyrl-RS" baseline="0"/>
                  </a:p>
                  <a:p>
                    <a:fld id="{3753C515-EC52-463B-A120-F88D29F3E041}" type="VALUE">
                      <a:rPr lang="sr-Cyrl-R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FC0-4134-817D-132675E43131}"/>
                </c:ext>
              </c:extLst>
            </c:dLbl>
            <c:dLbl>
              <c:idx val="1"/>
              <c:layout>
                <c:manualLayout>
                  <c:x val="0.18431487293274629"/>
                  <c:y val="-0.24296068875113846"/>
                </c:manualLayout>
              </c:layout>
              <c:tx>
                <c:rich>
                  <a:bodyPr/>
                  <a:lstStyle/>
                  <a:p>
                    <a:fld id="{DCFA71E4-8453-4C65-8AA2-89D3FE4844D1}" type="CATEGORYNAME">
                      <a:rPr lang="sr-Cyrl-RS"/>
                      <a:pPr/>
                      <a:t>[CATEGORY NAME]</a:t>
                    </a:fld>
                    <a:endParaRPr lang="sr-Cyrl-RS" baseline="0"/>
                  </a:p>
                  <a:p>
                    <a:fld id="{669BA9DC-643B-49C2-BC6E-E31F45B5E879}" type="VALUE">
                      <a:rPr lang="sr-Cyrl-R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944444444444443"/>
                      <c:h val="0.1284722222222222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FC0-4134-817D-132675E43131}"/>
                </c:ext>
              </c:extLst>
            </c:dLbl>
            <c:dLbl>
              <c:idx val="2"/>
              <c:layout>
                <c:manualLayout>
                  <c:x val="0.11015929796743525"/>
                  <c:y val="-0.17382671775290759"/>
                </c:manualLayout>
              </c:layout>
              <c:tx>
                <c:rich>
                  <a:bodyPr/>
                  <a:lstStyle/>
                  <a:p>
                    <a:fld id="{0718C893-C9B2-4F02-A0C6-56D403C2CAE3}" type="CATEGORYNAME">
                      <a:rPr lang="sr-Cyrl-RS"/>
                      <a:pPr/>
                      <a:t>[CATEGORY NAME]</a:t>
                    </a:fld>
                    <a:endParaRPr lang="sr-Cyrl-RS" baseline="0"/>
                  </a:p>
                  <a:p>
                    <a:fld id="{3D3CD619-B77C-42A1-AD32-9DC5204605AF}" type="VALUE">
                      <a:rPr lang="sr-Cyrl-R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524999999999996"/>
                      <c:h val="0.1834029600466608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FC0-4134-817D-132675E43131}"/>
                </c:ext>
              </c:extLst>
            </c:dLbl>
            <c:dLbl>
              <c:idx val="3"/>
              <c:layout>
                <c:manualLayout>
                  <c:x val="0.15531211723534558"/>
                  <c:y val="0.11031350247885681"/>
                </c:manualLayout>
              </c:layout>
              <c:tx>
                <c:rich>
                  <a:bodyPr/>
                  <a:lstStyle/>
                  <a:p>
                    <a:fld id="{B8E17550-4F2F-49A6-99F5-DD818E87501F}" type="CATEGORYNAME">
                      <a:rPr lang="sr-Cyrl-RS"/>
                      <a:pPr/>
                      <a:t>[CATEGORY NAME]</a:t>
                    </a:fld>
                    <a:r>
                      <a:rPr lang="sr-Cyrl-RS" baseline="0"/>
                      <a:t> </a:t>
                    </a:r>
                  </a:p>
                  <a:p>
                    <a:fld id="{8B3BD06A-667F-4D07-B5A5-FF46CE5F75FA}" type="VALUE">
                      <a:rPr lang="sr-Cyrl-R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5FC0-4134-817D-132675E431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'[Grafikoni za Izvestaj 2020.xlsx]По регионима'!$B$4:$B$7</c:f>
              <c:strCache>
                <c:ptCount val="4"/>
                <c:pt idx="0">
                  <c:v>Београд</c:v>
                </c:pt>
                <c:pt idx="1">
                  <c:v>Источна и Јужна Србија</c:v>
                </c:pt>
                <c:pt idx="2">
                  <c:v>Шумадија и Западна Србија</c:v>
                </c:pt>
                <c:pt idx="3">
                  <c:v>Војводина</c:v>
                </c:pt>
              </c:strCache>
            </c:strRef>
          </c:cat>
          <c:val>
            <c:numRef>
              <c:f>'[Grafikoni za Izvestaj 2020.xlsx]По регионима'!$D$4:$D$7</c:f>
              <c:numCache>
                <c:formatCode>0.00%</c:formatCode>
                <c:ptCount val="4"/>
                <c:pt idx="0">
                  <c:v>0.52839999999999998</c:v>
                </c:pt>
                <c:pt idx="1">
                  <c:v>0.10589999999999999</c:v>
                </c:pt>
                <c:pt idx="2">
                  <c:v>0.1313</c:v>
                </c:pt>
                <c:pt idx="3">
                  <c:v>0.2344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FC0-4134-817D-132675E43131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sr-Cyrl-RS" sz="1800" b="0" i="0" baseline="0">
                <a:effectLst/>
              </a:rPr>
              <a:t>Градови са више од 100 регистрованих приговора потрошача у 202</a:t>
            </a:r>
            <a:r>
              <a:rPr lang="en-US" sz="1800" b="0" i="0" baseline="0">
                <a:effectLst/>
              </a:rPr>
              <a:t>1</a:t>
            </a:r>
            <a:r>
              <a:rPr lang="sr-Cyrl-RS" sz="1800" b="0" i="0" baseline="0">
                <a:effectLst/>
              </a:rPr>
              <a:t>.</a:t>
            </a:r>
            <a:r>
              <a:rPr lang="en-US" sz="1800" b="0" i="0" baseline="0">
                <a:effectLst/>
              </a:rPr>
              <a:t> </a:t>
            </a:r>
            <a:r>
              <a:rPr lang="sr-Cyrl-RS" sz="1800" b="0" i="0" baseline="0">
                <a:effectLst/>
              </a:rPr>
              <a:t>години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284841601129742"/>
          <c:y val="0.2149576940466334"/>
          <c:w val="0.68190886555847174"/>
          <c:h val="0.5076767614456698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'По градовима'!$D$2</c:f>
              <c:strCache>
                <c:ptCount val="1"/>
                <c:pt idx="0">
                  <c:v>Проценат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'По градовима'!$B$3:$B$26</c:f>
              <c:strCache>
                <c:ptCount val="24"/>
                <c:pt idx="0">
                  <c:v>Београд</c:v>
                </c:pt>
                <c:pt idx="1">
                  <c:v>Нови Сад</c:v>
                </c:pt>
                <c:pt idx="2">
                  <c:v>Ниш</c:v>
                </c:pt>
                <c:pt idx="3">
                  <c:v>Крагујевац</c:v>
                </c:pt>
                <c:pt idx="4">
                  <c:v>Панчево</c:v>
                </c:pt>
                <c:pt idx="5">
                  <c:v>Краљево</c:v>
                </c:pt>
                <c:pt idx="6">
                  <c:v>Чачак</c:v>
                </c:pt>
                <c:pt idx="7">
                  <c:v>Зрењанин</c:v>
                </c:pt>
                <c:pt idx="8">
                  <c:v>Крушевац</c:v>
                </c:pt>
                <c:pt idx="9">
                  <c:v>Шабац</c:v>
                </c:pt>
                <c:pt idx="10">
                  <c:v>Кикинда</c:v>
                </c:pt>
                <c:pt idx="11">
                  <c:v>Смедерево</c:v>
                </c:pt>
                <c:pt idx="12">
                  <c:v>Суботица</c:v>
                </c:pt>
                <c:pt idx="13">
                  <c:v>Лесковац</c:v>
                </c:pt>
                <c:pt idx="14">
                  <c:v>Сомбор</c:v>
                </c:pt>
                <c:pt idx="15">
                  <c:v>Јагодина</c:v>
                </c:pt>
                <c:pt idx="16">
                  <c:v>Пожаревац</c:v>
                </c:pt>
                <c:pt idx="17">
                  <c:v>Алексинац</c:v>
                </c:pt>
                <c:pt idx="18">
                  <c:v>Ваљево</c:v>
                </c:pt>
                <c:pt idx="19">
                  <c:v>Стара Пазова</c:v>
                </c:pt>
                <c:pt idx="20">
                  <c:v>Сремска Митровица</c:v>
                </c:pt>
                <c:pt idx="21">
                  <c:v>Бачка Паланка</c:v>
                </c:pt>
                <c:pt idx="22">
                  <c:v>Ужице</c:v>
                </c:pt>
                <c:pt idx="23">
                  <c:v>Врање</c:v>
                </c:pt>
              </c:strCache>
            </c:strRef>
          </c:cat>
          <c:val>
            <c:numRef>
              <c:f>'По градовима'!$D$3:$D$26</c:f>
              <c:numCache>
                <c:formatCode>0.00%</c:formatCode>
                <c:ptCount val="24"/>
                <c:pt idx="0">
                  <c:v>0.50690000000000002</c:v>
                </c:pt>
                <c:pt idx="1">
                  <c:v>0.1051</c:v>
                </c:pt>
                <c:pt idx="2">
                  <c:v>7.0499999999999993E-2</c:v>
                </c:pt>
                <c:pt idx="3">
                  <c:v>5.0599999999999999E-2</c:v>
                </c:pt>
                <c:pt idx="4">
                  <c:v>1.3299999999999999E-2</c:v>
                </c:pt>
                <c:pt idx="5">
                  <c:v>1.21E-2</c:v>
                </c:pt>
                <c:pt idx="6">
                  <c:v>1.09E-2</c:v>
                </c:pt>
                <c:pt idx="7">
                  <c:v>1.06E-2</c:v>
                </c:pt>
                <c:pt idx="8">
                  <c:v>9.9000000000000008E-3</c:v>
                </c:pt>
                <c:pt idx="9">
                  <c:v>9.4999999999999998E-3</c:v>
                </c:pt>
                <c:pt idx="10">
                  <c:v>9.1999999999999998E-3</c:v>
                </c:pt>
                <c:pt idx="11">
                  <c:v>7.9000000000000008E-3</c:v>
                </c:pt>
                <c:pt idx="12">
                  <c:v>7.9000000000000008E-3</c:v>
                </c:pt>
                <c:pt idx="13">
                  <c:v>6.7000000000000002E-3</c:v>
                </c:pt>
                <c:pt idx="14">
                  <c:v>6.4000000000000003E-3</c:v>
                </c:pt>
                <c:pt idx="15">
                  <c:v>5.7999999999999996E-3</c:v>
                </c:pt>
                <c:pt idx="16">
                  <c:v>5.1000000000000004E-3</c:v>
                </c:pt>
                <c:pt idx="17">
                  <c:v>5.1000000000000004E-3</c:v>
                </c:pt>
                <c:pt idx="18">
                  <c:v>5.0000000000000001E-3</c:v>
                </c:pt>
                <c:pt idx="19">
                  <c:v>4.7999999999999996E-3</c:v>
                </c:pt>
                <c:pt idx="20">
                  <c:v>4.7000000000000002E-3</c:v>
                </c:pt>
                <c:pt idx="21">
                  <c:v>4.4999999999999997E-3</c:v>
                </c:pt>
                <c:pt idx="22">
                  <c:v>4.4999999999999997E-3</c:v>
                </c:pt>
                <c:pt idx="23">
                  <c:v>4.1999999999999997E-3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B2-4665-9546-FBC0F2B7D3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2776384"/>
        <c:axId val="602776944"/>
        <c:axId val="0"/>
      </c:bar3DChart>
      <c:catAx>
        <c:axId val="60277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2776944"/>
        <c:crosses val="autoZero"/>
        <c:auto val="1"/>
        <c:lblAlgn val="ctr"/>
        <c:lblOffset val="100"/>
        <c:noMultiLvlLbl val="0"/>
      </c:catAx>
      <c:valAx>
        <c:axId val="602776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2776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Приказ потрошачких</a:t>
            </a:r>
            <a:r>
              <a:rPr lang="sr-Cyrl-RS" baseline="0"/>
              <a:t> приговора по месту куповине</a:t>
            </a:r>
            <a:endParaRPr lang="sr-Cyrl-R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'[Grafikoni za Izvestaj 2020.xlsx]По месту куповине'!$D$2</c:f>
              <c:strCache>
                <c:ptCount val="1"/>
                <c:pt idx="0">
                  <c:v>Проценат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'[Grafikoni za Izvestaj 2020.xlsx]По месту куповине'!$B$3:$B$9</c:f>
              <c:strCache>
                <c:ptCount val="7"/>
                <c:pt idx="0">
                  <c:v>У продајном објекту</c:v>
                </c:pt>
                <c:pt idx="1">
                  <c:v>Преко интернета</c:v>
                </c:pt>
                <c:pt idx="2">
                  <c:v>Куповина "од врата до врата"</c:v>
                </c:pt>
                <c:pt idx="3">
                  <c:v>Телефонска куповина</c:v>
                </c:pt>
                <c:pt idx="4">
                  <c:v>Куповина изван продајног објекта (на промоцији)</c:v>
                </c:pt>
                <c:pt idx="5">
                  <c:v>Куповина преко каталога</c:v>
                </c:pt>
                <c:pt idx="6">
                  <c:v>ТВ куповина</c:v>
                </c:pt>
              </c:strCache>
            </c:strRef>
          </c:cat>
          <c:val>
            <c:numRef>
              <c:f>'[Grafikoni za Izvestaj 2020.xlsx]По месту куповине'!$D$3:$D$9</c:f>
              <c:numCache>
                <c:formatCode>0.00%</c:formatCode>
                <c:ptCount val="7"/>
                <c:pt idx="0">
                  <c:v>0.90339999999999998</c:v>
                </c:pt>
                <c:pt idx="1">
                  <c:v>7.1199999999999999E-2</c:v>
                </c:pt>
                <c:pt idx="2">
                  <c:v>1.23E-2</c:v>
                </c:pt>
                <c:pt idx="3">
                  <c:v>7.0000000000000001E-3</c:v>
                </c:pt>
                <c:pt idx="4">
                  <c:v>5.1000000000000004E-3</c:v>
                </c:pt>
                <c:pt idx="5">
                  <c:v>5.9999999999999995E-4</c:v>
                </c:pt>
                <c:pt idx="6">
                  <c:v>4.0000000000000002E-4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FC-4236-BF73-5FA105AB96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2779184"/>
        <c:axId val="602779744"/>
        <c:axId val="0"/>
      </c:bar3DChart>
      <c:catAx>
        <c:axId val="602779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2779744"/>
        <c:crosses val="autoZero"/>
        <c:auto val="1"/>
        <c:lblAlgn val="ctr"/>
        <c:lblOffset val="100"/>
        <c:noMultiLvlLbl val="0"/>
      </c:catAx>
      <c:valAx>
        <c:axId val="602779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2779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'По месецима (роба-услуге)'!$P$5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E22-481D-9F59-E277D0F36D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E22-481D-9F59-E277D0F36DD4}"/>
              </c:ext>
            </c:extLst>
          </c:dPt>
          <c:dLbls>
            <c:dLbl>
              <c:idx val="0"/>
              <c:layout>
                <c:manualLayout>
                  <c:x val="-0.2075774278215223"/>
                  <c:y val="-0.26351779711746554"/>
                </c:manualLayout>
              </c:layout>
              <c:tx>
                <c:rich>
                  <a:bodyPr/>
                  <a:lstStyle/>
                  <a:p>
                    <a:fld id="{DD0EE28B-21B6-4C4A-B4F0-C337C7847B67}" type="CATEGORYNAME">
                      <a:rPr lang="sr-Cyrl-RS"/>
                      <a:pPr/>
                      <a:t>[CATEGORY NAME]</a:t>
                    </a:fld>
                    <a:r>
                      <a:rPr lang="sr-Cyrl-RS"/>
                      <a:t> </a:t>
                    </a:r>
                  </a:p>
                  <a:p>
                    <a:fld id="{53E92B8C-65C5-4781-9152-0AC899C8C510}" type="VALUE">
                      <a:rPr lang="sr-Cyrl-R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E22-481D-9F59-E277D0F36DD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7147B86-BD0E-4C7C-AF25-7244674AB71D}" type="CATEGORYNAME">
                      <a:rPr lang="sr-Cyrl-RS"/>
                      <a:pPr/>
                      <a:t>[CATEGORY NAME]</a:t>
                    </a:fld>
                    <a:r>
                      <a:rPr lang="sr-Cyrl-RS" baseline="0"/>
                      <a:t> </a:t>
                    </a:r>
                    <a:fld id="{6F981F1A-D39C-4969-A6D3-52E9ED8B0BAC}" type="VALUE">
                      <a:rPr lang="sr-Cyrl-RS" baseline="0"/>
                      <a:pPr/>
                      <a:t>[VALUE]</a:t>
                    </a:fld>
                    <a:endParaRPr lang="sr-Cyrl-R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E22-481D-9F59-E277D0F36D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'По месецима (роба-услуге)'!$B$6:$B$7</c:f>
              <c:strCache>
                <c:ptCount val="2"/>
                <c:pt idx="0">
                  <c:v>Роба</c:v>
                </c:pt>
                <c:pt idx="1">
                  <c:v>Услуга</c:v>
                </c:pt>
              </c:strCache>
            </c:strRef>
          </c:cat>
          <c:val>
            <c:numRef>
              <c:f>'По месецима (роба-услуге)'!$P$6:$P$7</c:f>
              <c:numCache>
                <c:formatCode>0.00%</c:formatCode>
                <c:ptCount val="2"/>
                <c:pt idx="0">
                  <c:v>0.75711486025903207</c:v>
                </c:pt>
                <c:pt idx="1">
                  <c:v>0.24288513974096795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E22-481D-9F59-E277D0F36DD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'[Grafikoni za Izvestaj 2020.xlsx]По врсти робе'!$D$2</c:f>
              <c:strCache>
                <c:ptCount val="1"/>
                <c:pt idx="0">
                  <c:v>Проценат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DFB-4A10-BCCA-C35CE55BB3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DFB-4A10-BCCA-C35CE55BB3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DFB-4A10-BCCA-C35CE55BB3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DFB-4A10-BCCA-C35CE55BB35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DFB-4A10-BCCA-C35CE55BB35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BDFB-4A10-BCCA-C35CE55BB35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BDFB-4A10-BCCA-C35CE55BB35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BDFB-4A10-BCCA-C35CE55BB35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BDFB-4A10-BCCA-C35CE55BB35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BDFB-4A10-BCCA-C35CE55BB35C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BDFB-4A10-BCCA-C35CE55BB35C}"/>
              </c:ext>
            </c:extLst>
          </c:dPt>
          <c:dLbls>
            <c:dLbl>
              <c:idx val="0"/>
              <c:layout>
                <c:manualLayout>
                  <c:x val="3.5825549565279349E-2"/>
                  <c:y val="3.00300300300300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FB-4A10-BCCA-C35CE55BB35C}"/>
                </c:ext>
              </c:extLst>
            </c:dLbl>
            <c:dLbl>
              <c:idx val="1"/>
              <c:layout>
                <c:manualLayout>
                  <c:x val="9.3457955387685546E-3"/>
                  <c:y val="6.00600600600600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FB-4A10-BCCA-C35CE55BB35C}"/>
                </c:ext>
              </c:extLst>
            </c:dLbl>
            <c:dLbl>
              <c:idx val="2"/>
              <c:layout>
                <c:manualLayout>
                  <c:x val="1.4018693308152834E-2"/>
                  <c:y val="3.00300300300300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DFB-4A10-BCCA-C35CE55BB35C}"/>
                </c:ext>
              </c:extLst>
            </c:dLbl>
            <c:dLbl>
              <c:idx val="3"/>
              <c:layout>
                <c:manualLayout>
                  <c:x val="-9.3457955387686118E-3"/>
                  <c:y val="1.28051236627090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DFB-4A10-BCCA-C35CE55BB35C}"/>
                </c:ext>
              </c:extLst>
            </c:dLbl>
            <c:dLbl>
              <c:idx val="4"/>
              <c:layout>
                <c:manualLayout>
                  <c:x val="-2.336448884692139E-2"/>
                  <c:y val="1.92076854940633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DFB-4A10-BCCA-C35CE55BB35C}"/>
                </c:ext>
              </c:extLst>
            </c:dLbl>
            <c:dLbl>
              <c:idx val="5"/>
              <c:layout>
                <c:manualLayout>
                  <c:x val="-1.8691591077537109E-2"/>
                  <c:y val="1.280512366270889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DFB-4A10-BCCA-C35CE55BB35C}"/>
                </c:ext>
              </c:extLst>
            </c:dLbl>
            <c:dLbl>
              <c:idx val="6"/>
              <c:layout>
                <c:manualLayout>
                  <c:x val="-1.0903428128563314E-2"/>
                  <c:y val="-3.84153709881270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DFB-4A10-BCCA-C35CE55BB35C}"/>
                </c:ext>
              </c:extLst>
            </c:dLbl>
            <c:dLbl>
              <c:idx val="7"/>
              <c:layout>
                <c:manualLayout>
                  <c:x val="-2.336448884692139E-2"/>
                  <c:y val="-3.201280915677252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DFB-4A10-BCCA-C35CE55BB35C}"/>
                </c:ext>
              </c:extLst>
            </c:dLbl>
            <c:dLbl>
              <c:idx val="8"/>
              <c:layout>
                <c:manualLayout>
                  <c:x val="-8.1223152703491494E-2"/>
                  <c:y val="1.400560224089635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DFB-4A10-BCCA-C35CE55BB35C}"/>
                </c:ext>
              </c:extLst>
            </c:dLbl>
            <c:dLbl>
              <c:idx val="9"/>
              <c:layout>
                <c:manualLayout>
                  <c:x val="-3.2912988750838784E-2"/>
                  <c:y val="-3.982134586117911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DFB-4A10-BCCA-C35CE55BB35C}"/>
                </c:ext>
              </c:extLst>
            </c:dLbl>
            <c:dLbl>
              <c:idx val="10"/>
              <c:layout>
                <c:manualLayout>
                  <c:x val="6.2430184124110055E-2"/>
                  <c:y val="-1.960784313725490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DFB-4A10-BCCA-C35CE55BB3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'[Grafikoni za Izvestaj 2020.xlsx]По врсти робе'!$B$3:$B$13</c:f>
              <c:strCache>
                <c:ptCount val="11"/>
                <c:pt idx="0">
                  <c:v>Обућа</c:v>
                </c:pt>
                <c:pt idx="1">
                  <c:v>Бела техника</c:v>
                </c:pt>
                <c:pt idx="2">
                  <c:v>Остало</c:v>
                </c:pt>
                <c:pt idx="3">
                  <c:v>Намештај / столарија и опрема за ентеријер</c:v>
                </c:pt>
                <c:pt idx="4">
                  <c:v>Кућни апарати</c:v>
                </c:pt>
                <c:pt idx="5">
                  <c:v>Телевизори</c:v>
                </c:pt>
                <c:pt idx="6">
                  <c:v>Одећа</c:v>
                </c:pt>
                <c:pt idx="7">
                  <c:v>Мобилни телефони</c:v>
                </c:pt>
                <c:pt idx="8">
                  <c:v>Рачунари и ИТ опрема</c:v>
                </c:pt>
                <c:pt idx="9">
                  <c:v>Клима уређаји и уређаји за грејање</c:v>
                </c:pt>
                <c:pt idx="10">
                  <c:v>Модни додаци</c:v>
                </c:pt>
              </c:strCache>
            </c:strRef>
          </c:cat>
          <c:val>
            <c:numRef>
              <c:f>'[Grafikoni za Izvestaj 2020.xlsx]По врсти робе'!$D$3:$D$13</c:f>
              <c:numCache>
                <c:formatCode>0.00%</c:formatCode>
                <c:ptCount val="11"/>
                <c:pt idx="0">
                  <c:v>0.21723225842759863</c:v>
                </c:pt>
                <c:pt idx="1">
                  <c:v>0.12116607574990151</c:v>
                </c:pt>
                <c:pt idx="2">
                  <c:v>0.11649501941583656</c:v>
                </c:pt>
                <c:pt idx="3">
                  <c:v>6.6801733355844453E-2</c:v>
                </c:pt>
                <c:pt idx="4">
                  <c:v>6.2637177106196179E-2</c:v>
                </c:pt>
                <c:pt idx="5">
                  <c:v>5.8866565366649783E-2</c:v>
                </c:pt>
                <c:pt idx="6">
                  <c:v>5.8697732005177555E-2</c:v>
                </c:pt>
                <c:pt idx="7">
                  <c:v>5.8472620856547919E-2</c:v>
                </c:pt>
                <c:pt idx="8">
                  <c:v>5.1043952951769937E-2</c:v>
                </c:pt>
                <c:pt idx="9">
                  <c:v>2.2229725927176543E-2</c:v>
                </c:pt>
                <c:pt idx="10">
                  <c:v>2.1273003545500591E-2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BDFB-4A10-BCCA-C35CE55BB35C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607385811467442"/>
          <c:y val="9.7756410256410256E-2"/>
          <c:w val="0.45286686103012636"/>
          <c:h val="0.74679487179487181"/>
        </c:manualLayout>
      </c:layout>
      <c:pieChart>
        <c:varyColors val="1"/>
        <c:ser>
          <c:idx val="0"/>
          <c:order val="0"/>
          <c:tx>
            <c:strRef>
              <c:f>'[Grafikoni za Izvestaj 2020.xlsx]По врсти услуге'!$D$2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D30-495E-AD74-CE9D61B22F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D30-495E-AD74-CE9D61B22F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D30-495E-AD74-CE9D61B22F8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D30-495E-AD74-CE9D61B22F8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D30-495E-AD74-CE9D61B22F8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D30-495E-AD74-CE9D61B22F8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CD30-495E-AD74-CE9D61B22F8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CD30-495E-AD74-CE9D61B22F8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CD30-495E-AD74-CE9D61B22F8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CD30-495E-AD74-CE9D61B22F83}"/>
              </c:ext>
            </c:extLst>
          </c:dPt>
          <c:dLbls>
            <c:dLbl>
              <c:idx val="0"/>
              <c:layout>
                <c:manualLayout>
                  <c:x val="9.68165328524518E-2"/>
                  <c:y val="1.29196969659322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D30-495E-AD74-CE9D61B22F83}"/>
                </c:ext>
              </c:extLst>
            </c:dLbl>
            <c:dLbl>
              <c:idx val="1"/>
              <c:layout>
                <c:manualLayout>
                  <c:x val="6.7022114340186428E-2"/>
                  <c:y val="3.53058542027465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D30-495E-AD74-CE9D61B22F83}"/>
                </c:ext>
              </c:extLst>
            </c:dLbl>
            <c:dLbl>
              <c:idx val="2"/>
              <c:layout>
                <c:manualLayout>
                  <c:x val="2.1806542729184374E-2"/>
                  <c:y val="3.520696312456051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279861084501196"/>
                      <c:h val="8.649416219627642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CD30-495E-AD74-CE9D61B22F83}"/>
                </c:ext>
              </c:extLst>
            </c:dLbl>
            <c:dLbl>
              <c:idx val="3"/>
              <c:layout>
                <c:manualLayout>
                  <c:x val="-5.5360375612994756E-2"/>
                  <c:y val="5.6362945165145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293806592777552"/>
                      <c:h val="0.1000792619445762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CD30-495E-AD74-CE9D61B22F83}"/>
                </c:ext>
              </c:extLst>
            </c:dLbl>
            <c:dLbl>
              <c:idx val="4"/>
              <c:layout>
                <c:manualLayout>
                  <c:x val="-3.9597955211403531E-2"/>
                  <c:y val="0.1175489423872503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D30-495E-AD74-CE9D61B22F83}"/>
                </c:ext>
              </c:extLst>
            </c:dLbl>
            <c:dLbl>
              <c:idx val="5"/>
              <c:layout>
                <c:manualLayout>
                  <c:x val="-6.5538414858734573E-2"/>
                  <c:y val="0.1387044274877442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58212115927658"/>
                      <c:h val="0.1661839721912324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CD30-495E-AD74-CE9D61B22F83}"/>
                </c:ext>
              </c:extLst>
            </c:dLbl>
            <c:dLbl>
              <c:idx val="6"/>
              <c:layout>
                <c:manualLayout>
                  <c:x val="-8.327766755841387E-2"/>
                  <c:y val="0.1403319062870375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967930029154518"/>
                      <c:h val="0.1000161518271754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CD30-495E-AD74-CE9D61B22F83}"/>
                </c:ext>
              </c:extLst>
            </c:dLbl>
            <c:dLbl>
              <c:idx val="7"/>
              <c:layout>
                <c:manualLayout>
                  <c:x val="-0.18639435141617328"/>
                  <c:y val="7.026509269175054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D30-495E-AD74-CE9D61B22F83}"/>
                </c:ext>
              </c:extLst>
            </c:dLbl>
            <c:dLbl>
              <c:idx val="8"/>
              <c:layout>
                <c:manualLayout>
                  <c:x val="-4.0816326530612283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D30-495E-AD74-CE9D61B22F83}"/>
                </c:ext>
              </c:extLst>
            </c:dLbl>
            <c:dLbl>
              <c:idx val="9"/>
              <c:layout>
                <c:manualLayout>
                  <c:x val="0.18229382614292086"/>
                  <c:y val="-3.155569580309246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sr-Cyrl-RS" baseline="0"/>
                      <a:t>Остало </a:t>
                    </a:r>
                    <a:fld id="{EBD49B7F-1F04-42D6-8331-5BDCCD051D76}" type="VALU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[VALUE]</a:t>
                    </a:fld>
                    <a:endParaRPr lang="sr-Cyrl-R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CD30-495E-AD74-CE9D61B22F83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'[Grafikoni za Izvestaj 2020.xlsx]По врсти услуге'!$B$3:$B$12</c:f>
              <c:strCache>
                <c:ptCount val="10"/>
                <c:pt idx="0">
                  <c:v>Електрична енергија</c:v>
                </c:pt>
                <c:pt idx="1">
                  <c:v>Услуге преноса телевизијског сигнала</c:v>
                </c:pt>
                <c:pt idx="2">
                  <c:v>Услуге мобилне телефоније</c:v>
                </c:pt>
                <c:pt idx="3">
                  <c:v>Услуге приступа интернету</c:v>
                </c:pt>
                <c:pt idx="4">
                  <c:v>Водоснабдевање</c:v>
                </c:pt>
                <c:pt idx="5">
                  <c:v>Обједињене комуналне услуге</c:v>
                </c:pt>
                <c:pt idx="6">
                  <c:v>Занатске услуге</c:v>
                </c:pt>
                <c:pt idx="7">
                  <c:v>Друге комуникацијске услуге</c:v>
                </c:pt>
                <c:pt idx="8">
                  <c:v>Унутрашње поштанске услуге - курирске услуге</c:v>
                </c:pt>
                <c:pt idx="9">
                  <c:v>(бланк)</c:v>
                </c:pt>
              </c:strCache>
            </c:strRef>
          </c:cat>
          <c:val>
            <c:numRef>
              <c:f>'[Grafikoni za Izvestaj 2020.xlsx]По врсти услуге'!$D$3:$D$12</c:f>
              <c:numCache>
                <c:formatCode>0.00%</c:formatCode>
                <c:ptCount val="10"/>
                <c:pt idx="0">
                  <c:v>0.16082076464398457</c:v>
                </c:pt>
                <c:pt idx="1">
                  <c:v>0.137495615573483</c:v>
                </c:pt>
                <c:pt idx="2">
                  <c:v>0.1336373202385128</c:v>
                </c:pt>
                <c:pt idx="3">
                  <c:v>0.10014030164854437</c:v>
                </c:pt>
                <c:pt idx="4">
                  <c:v>6.8572430726061034E-2</c:v>
                </c:pt>
                <c:pt idx="5">
                  <c:v>4.9456331111890565E-2</c:v>
                </c:pt>
                <c:pt idx="6">
                  <c:v>4.2616625745352507E-2</c:v>
                </c:pt>
                <c:pt idx="7">
                  <c:v>2.7884952648193618E-2</c:v>
                </c:pt>
                <c:pt idx="8">
                  <c:v>2.5078919677306209E-2</c:v>
                </c:pt>
                <c:pt idx="9">
                  <c:v>2.1571378463696948E-2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CD30-495E-AD74-CE9D61B22F83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824-449D-ADDF-4DEAD73018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824-449D-ADDF-4DEAD73018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824-449D-ADDF-4DEAD730189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824-449D-ADDF-4DEAD730189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824-449D-ADDF-4DEAD730189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824-449D-ADDF-4DEAD730189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824-449D-ADDF-4DEAD730189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0824-449D-ADDF-4DEAD730189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0824-449D-ADDF-4DEAD7301897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0824-449D-ADDF-4DEAD7301897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0824-449D-ADDF-4DEAD7301897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0824-449D-ADDF-4DEAD7301897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0824-449D-ADDF-4DEAD7301897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0824-449D-ADDF-4DEAD7301897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0824-449D-ADDF-4DEAD7301897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F-0824-449D-ADDF-4DEAD7301897}"/>
              </c:ext>
            </c:extLst>
          </c:dPt>
          <c:dLbls>
            <c:dLbl>
              <c:idx val="0"/>
              <c:layout>
                <c:manualLayout>
                  <c:x val="-7.6380240763802468E-2"/>
                  <c:y val="1.0114342643585736E-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492735574927355"/>
                      <c:h val="8.708327644015595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824-449D-ADDF-4DEAD7301897}"/>
                </c:ext>
              </c:extLst>
            </c:dLbl>
            <c:dLbl>
              <c:idx val="1"/>
              <c:layout>
                <c:manualLayout>
                  <c:x val="4.9813200498132003E-2"/>
                  <c:y val="-1.731601731601731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24-449D-ADDF-4DEAD7301897}"/>
                </c:ext>
              </c:extLst>
            </c:dLbl>
            <c:dLbl>
              <c:idx val="2"/>
              <c:layout>
                <c:manualLayout>
                  <c:x val="4.9078532869487976E-2"/>
                  <c:y val="-1.876584742563503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700057580457664"/>
                      <c:h val="0.1283926802087838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0824-449D-ADDF-4DEAD7301897}"/>
                </c:ext>
              </c:extLst>
            </c:dLbl>
            <c:dLbl>
              <c:idx val="3"/>
              <c:layout>
                <c:manualLayout>
                  <c:x val="0.15114107053281547"/>
                  <c:y val="-7.186688504966711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824-449D-ADDF-4DEAD7301897}"/>
                </c:ext>
              </c:extLst>
            </c:dLbl>
            <c:dLbl>
              <c:idx val="4"/>
              <c:layout>
                <c:manualLayout>
                  <c:x val="0.12057974126499345"/>
                  <c:y val="8.895120673124226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824-449D-ADDF-4DEAD7301897}"/>
                </c:ext>
              </c:extLst>
            </c:dLbl>
            <c:dLbl>
              <c:idx val="5"/>
              <c:layout>
                <c:manualLayout>
                  <c:x val="9.6903884092647663E-2"/>
                  <c:y val="0.1861375218245931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92539592156531"/>
                      <c:h val="0.1424585876198779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0824-449D-ADDF-4DEAD7301897}"/>
                </c:ext>
              </c:extLst>
            </c:dLbl>
            <c:dLbl>
              <c:idx val="6"/>
              <c:layout>
                <c:manualLayout>
                  <c:x val="9.895684149780766E-2"/>
                  <c:y val="0.1901450952932153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824-449D-ADDF-4DEAD7301897}"/>
                </c:ext>
              </c:extLst>
            </c:dLbl>
            <c:dLbl>
              <c:idx val="7"/>
              <c:layout>
                <c:manualLayout>
                  <c:x val="7.8734022381606969E-2"/>
                  <c:y val="0.1264994212384069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824-449D-ADDF-4DEAD7301897}"/>
                </c:ext>
              </c:extLst>
            </c:dLbl>
            <c:dLbl>
              <c:idx val="8"/>
              <c:layout>
                <c:manualLayout>
                  <c:x val="6.5078570803192945E-2"/>
                  <c:y val="6.43289938122525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824-449D-ADDF-4DEAD7301897}"/>
                </c:ext>
              </c:extLst>
            </c:dLbl>
            <c:dLbl>
              <c:idx val="9"/>
              <c:layout>
                <c:manualLayout>
                  <c:x val="8.3759179481673496E-2"/>
                  <c:y val="0.1033906378762545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142121478788854"/>
                      <c:h val="0.119827705293644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0824-449D-ADDF-4DEAD7301897}"/>
                </c:ext>
              </c:extLst>
            </c:dLbl>
            <c:dLbl>
              <c:idx val="10"/>
              <c:layout>
                <c:manualLayout>
                  <c:x val="2.3923756939249783E-2"/>
                  <c:y val="0.2182863109163679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752524864667908"/>
                      <c:h val="0.1121943737416966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5-0824-449D-ADDF-4DEAD7301897}"/>
                </c:ext>
              </c:extLst>
            </c:dLbl>
            <c:dLbl>
              <c:idx val="11"/>
              <c:layout>
                <c:manualLayout>
                  <c:x val="-8.709782308545741E-2"/>
                  <c:y val="0.1504059285192538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3063398980087024"/>
                      <c:h val="9.73722175206235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7-0824-449D-ADDF-4DEAD7301897}"/>
                </c:ext>
              </c:extLst>
            </c:dLbl>
            <c:dLbl>
              <c:idx val="12"/>
              <c:layout>
                <c:manualLayout>
                  <c:x val="-0.25404732254047324"/>
                  <c:y val="-4.73818518349947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0824-449D-ADDF-4DEAD7301897}"/>
                </c:ext>
              </c:extLst>
            </c:dLbl>
            <c:dLbl>
              <c:idx val="13"/>
              <c:layout>
                <c:manualLayout>
                  <c:x val="-0.11290992112909921"/>
                  <c:y val="0.175633889919604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0824-449D-ADDF-4DEAD7301897}"/>
                </c:ext>
              </c:extLst>
            </c:dLbl>
            <c:dLbl>
              <c:idx val="14"/>
              <c:layout>
                <c:manualLayout>
                  <c:x val="-0.31880448318804483"/>
                  <c:y val="9.400123685837971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0824-449D-ADDF-4DEAD7301897}"/>
                </c:ext>
              </c:extLst>
            </c:dLbl>
            <c:dLbl>
              <c:idx val="15"/>
              <c:layout>
                <c:manualLayout>
                  <c:x val="-0.23744292237442921"/>
                  <c:y val="6.51288718780282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0824-449D-ADDF-4DEAD7301897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'[Grafikoni za Izvestaj 2020.xlsx]По предмету'!$A$4:$A$19</c:f>
              <c:strCache>
                <c:ptCount val="16"/>
                <c:pt idx="0">
                  <c:v>Безбедност робе и услуга</c:v>
                </c:pt>
                <c:pt idx="1">
                  <c:v>Гаранција</c:v>
                </c:pt>
                <c:pt idx="2">
                  <c:v>Испорука</c:v>
                </c:pt>
                <c:pt idx="3">
                  <c:v>Непоштено пословање 
(насртљиво)</c:v>
                </c:pt>
                <c:pt idx="4">
                  <c:v>Непоштено пословање
(обмањујуће)</c:v>
                </c:pt>
                <c:pt idx="5">
                  <c:v>Неправичне уговорне одредбе</c:v>
                </c:pt>
                <c:pt idx="6">
                  <c:v>Остало</c:v>
                </c:pt>
                <c:pt idx="7">
                  <c:v>Право на одустанак од куповине</c:v>
                </c:pt>
                <c:pt idx="8">
                  <c:v>Право на раскид уговора</c:v>
                </c:pt>
                <c:pt idx="9">
                  <c:v>Предуговорно обавештавање</c:v>
                </c:pt>
                <c:pt idx="10">
                  <c:v>Приватност и заштита података</c:v>
                </c:pt>
                <c:pt idx="11">
                  <c:v>Рачун</c:v>
                </c:pt>
                <c:pt idx="12">
                  <c:v>Рекламација</c:v>
                </c:pt>
                <c:pt idx="13">
                  <c:v>Саобразност</c:v>
                </c:pt>
                <c:pt idx="14">
                  <c:v>Цена</c:v>
                </c:pt>
                <c:pt idx="15">
                  <c:v>Без податка</c:v>
                </c:pt>
              </c:strCache>
            </c:strRef>
          </c:cat>
          <c:val>
            <c:numRef>
              <c:f>'[Grafikoni za Izvestaj 2020.xlsx]По предмету'!$O$4:$O$19</c:f>
              <c:numCache>
                <c:formatCode>0.00%</c:formatCode>
                <c:ptCount val="16"/>
                <c:pt idx="0">
                  <c:v>2.0509977827050999E-2</c:v>
                </c:pt>
                <c:pt idx="1">
                  <c:v>2.4774006481323555E-2</c:v>
                </c:pt>
                <c:pt idx="2">
                  <c:v>6.8352379327989085E-2</c:v>
                </c:pt>
                <c:pt idx="3">
                  <c:v>3.5817840695889476E-3</c:v>
                </c:pt>
                <c:pt idx="4">
                  <c:v>2.5243049633293536E-2</c:v>
                </c:pt>
                <c:pt idx="5">
                  <c:v>2.8142589118198874E-3</c:v>
                </c:pt>
                <c:pt idx="6">
                  <c:v>5.4153163909261469E-2</c:v>
                </c:pt>
                <c:pt idx="7">
                  <c:v>7.8202285519358691E-2</c:v>
                </c:pt>
                <c:pt idx="8">
                  <c:v>4.7842401500938089E-2</c:v>
                </c:pt>
                <c:pt idx="9">
                  <c:v>1.9188128944226505E-3</c:v>
                </c:pt>
                <c:pt idx="10">
                  <c:v>4.6904315196998124E-4</c:v>
                </c:pt>
                <c:pt idx="11">
                  <c:v>5.6882142247995905E-2</c:v>
                </c:pt>
                <c:pt idx="12">
                  <c:v>0.30052873955312981</c:v>
                </c:pt>
                <c:pt idx="13">
                  <c:v>0.29046563192904656</c:v>
                </c:pt>
                <c:pt idx="14">
                  <c:v>1.9060208084598327E-2</c:v>
                </c:pt>
                <c:pt idx="15">
                  <c:v>5.2021149582125196E-3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0824-449D-ADDF-4DEAD7301897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28B-439A-AE39-5F7C6F5888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28B-439A-AE39-5F7C6F58884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28B-439A-AE39-5F7C6F58884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28B-439A-AE39-5F7C6F58884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28B-439A-AE39-5F7C6F588844}"/>
              </c:ext>
            </c:extLst>
          </c:dPt>
          <c:dLbls>
            <c:dLbl>
              <c:idx val="0"/>
              <c:layout>
                <c:manualLayout>
                  <c:x val="0.13148788927335639"/>
                  <c:y val="-7.833536325069140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8B-439A-AE39-5F7C6F588844}"/>
                </c:ext>
              </c:extLst>
            </c:dLbl>
            <c:dLbl>
              <c:idx val="1"/>
              <c:layout>
                <c:manualLayout>
                  <c:x val="-0.11312030052187533"/>
                  <c:y val="0.1520422468632244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8B-439A-AE39-5F7C6F588844}"/>
                </c:ext>
              </c:extLst>
            </c:dLbl>
            <c:dLbl>
              <c:idx val="2"/>
              <c:layout>
                <c:manualLayout>
                  <c:x val="-0.15399823273839022"/>
                  <c:y val="2.711119514863385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28B-439A-AE39-5F7C6F588844}"/>
                </c:ext>
              </c:extLst>
            </c:dLbl>
            <c:dLbl>
              <c:idx val="3"/>
              <c:layout>
                <c:manualLayout>
                  <c:x val="-8.6616970081537015E-2"/>
                  <c:y val="3.430531732418524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28B-439A-AE39-5F7C6F588844}"/>
                </c:ext>
              </c:extLst>
            </c:dLbl>
            <c:dLbl>
              <c:idx val="4"/>
              <c:layout>
                <c:manualLayout>
                  <c:x val="0.24217759493350036"/>
                  <c:y val="9.292148944503718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28B-439A-AE39-5F7C6F588844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'[Grafikoni za Izvestaj 2020.xlsx]Врста помоћи'!$A$5:$A$9</c:f>
              <c:strCache>
                <c:ptCount val="5"/>
                <c:pt idx="0">
                  <c:v>Савет /
Информација</c:v>
                </c:pt>
                <c:pt idx="1">
                  <c:v>Посредовање</c:v>
                </c:pt>
                <c:pt idx="2">
                  <c:v>Поднесак</c:v>
                </c:pt>
                <c:pt idx="3">
                  <c:v>Вансудско</c:v>
                </c:pt>
                <c:pt idx="4">
                  <c:v>Суд</c:v>
                </c:pt>
              </c:strCache>
            </c:strRef>
          </c:cat>
          <c:val>
            <c:numRef>
              <c:f>'[Grafikoni za Izvestaj 2020.xlsx]Врста помоћи'!$O$5:$O$9</c:f>
              <c:numCache>
                <c:formatCode>0.00%</c:formatCode>
                <c:ptCount val="5"/>
                <c:pt idx="0">
                  <c:v>0.82481254260395365</c:v>
                </c:pt>
                <c:pt idx="1">
                  <c:v>6.377811860940695E-2</c:v>
                </c:pt>
                <c:pt idx="2">
                  <c:v>0.11059986366734834</c:v>
                </c:pt>
                <c:pt idx="3">
                  <c:v>2.5562372188139062E-4</c:v>
                </c:pt>
                <c:pt idx="4">
                  <c:v>5.5385139740967966E-4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28B-439A-AE39-5F7C6F588844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D45-4D11-B193-6FD68A9985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D45-4D11-B193-6FD68A9985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D45-4D11-B193-6FD68A9985B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D45-4D11-B193-6FD68A9985BD}"/>
              </c:ext>
            </c:extLst>
          </c:dPt>
          <c:dLbls>
            <c:dLbl>
              <c:idx val="0"/>
              <c:layout>
                <c:manualLayout>
                  <c:x val="4.5498084291187561E-2"/>
                  <c:y val="1.2437810945273632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rgbClr val="0070C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45-4D11-B193-6FD68A9985BD}"/>
                </c:ext>
              </c:extLst>
            </c:dLbl>
            <c:dLbl>
              <c:idx val="1"/>
              <c:layout>
                <c:manualLayout>
                  <c:x val="-2.6340996168582376E-2"/>
                  <c:y val="5.9079601990049753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rgbClr val="0070C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45-4D11-B193-6FD68A9985BD}"/>
                </c:ext>
              </c:extLst>
            </c:dLbl>
            <c:dLbl>
              <c:idx val="2"/>
              <c:layout>
                <c:manualLayout>
                  <c:x val="-0.20354406130268199"/>
                  <c:y val="1.8656716417910446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rgbClr val="0070C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45-4D11-B193-6FD68A9985BD}"/>
                </c:ext>
              </c:extLst>
            </c:dLbl>
            <c:dLbl>
              <c:idx val="3"/>
              <c:layout>
                <c:manualLayout>
                  <c:x val="0.27777777777777779"/>
                  <c:y val="1.2437810945273632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rgbClr val="0070C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D45-4D11-B193-6FD68A9985BD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'[Grafikoni za Izvestaj 2020.xlsx]Региони'!$B$14:$B$17</c:f>
              <c:strCache>
                <c:ptCount val="4"/>
                <c:pt idx="0">
                  <c:v>За регион Београда</c:v>
                </c:pt>
                <c:pt idx="1">
                  <c:v>За регион Војводине</c:v>
                </c:pt>
                <c:pt idx="2">
                  <c:v>За регион Шумадије и Западне Србије</c:v>
                </c:pt>
                <c:pt idx="3">
                  <c:v>За регион Јужне и Источне Србије</c:v>
                </c:pt>
              </c:strCache>
            </c:strRef>
          </c:cat>
          <c:val>
            <c:numRef>
              <c:f>'[Grafikoni za Izvestaj 2020.xlsx]Региони'!$D$14:$D$17</c:f>
              <c:numCache>
                <c:formatCode>0.00%</c:formatCode>
                <c:ptCount val="4"/>
                <c:pt idx="0">
                  <c:v>0.50182481751824815</c:v>
                </c:pt>
                <c:pt idx="1">
                  <c:v>0.48083941605839414</c:v>
                </c:pt>
                <c:pt idx="2">
                  <c:v>1.2773722627737226E-2</c:v>
                </c:pt>
                <c:pt idx="3">
                  <c:v>4.5620437956204376E-3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D45-4D11-B193-6FD68A9985B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879F8-993C-4F03-905B-9C4A4BED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4502</Words>
  <Characters>25667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</dc:creator>
  <cp:lastModifiedBy>Jovan Popovic</cp:lastModifiedBy>
  <cp:revision>4</cp:revision>
  <cp:lastPrinted>2022-02-23T12:36:00Z</cp:lastPrinted>
  <dcterms:created xsi:type="dcterms:W3CDTF">2022-03-01T08:09:00Z</dcterms:created>
  <dcterms:modified xsi:type="dcterms:W3CDTF">2023-01-12T10:41:00Z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2020-11-27T00:00:00Z</vt:filetime>
  </property>
</Properties>
</file>